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B2" w:rsidRPr="00B164B2" w:rsidRDefault="00B164B2" w:rsidP="006C0EE8">
      <w:pPr>
        <w:jc w:val="center"/>
        <w:rPr>
          <w:b/>
          <w:sz w:val="24"/>
        </w:rPr>
      </w:pPr>
      <w:r w:rsidRPr="00B164B2">
        <w:rPr>
          <w:b/>
          <w:sz w:val="24"/>
        </w:rPr>
        <w:t>Economics 5420/6420</w:t>
      </w:r>
    </w:p>
    <w:p w:rsidR="006C0EE8" w:rsidRPr="00B164B2" w:rsidRDefault="006C0EE8" w:rsidP="006C0EE8">
      <w:pPr>
        <w:jc w:val="center"/>
        <w:rPr>
          <w:b/>
          <w:sz w:val="24"/>
        </w:rPr>
      </w:pPr>
      <w:smartTag w:uri="urn:schemas-microsoft-com:office:smarttags" w:element="place">
        <w:smartTag w:uri="urn:schemas-microsoft-com:office:smarttags" w:element="country-region">
          <w:r w:rsidRPr="00B164B2">
            <w:rPr>
              <w:b/>
              <w:sz w:val="24"/>
            </w:rPr>
            <w:t>China</w:t>
          </w:r>
        </w:smartTag>
      </w:smartTag>
      <w:r w:rsidRPr="00B164B2">
        <w:rPr>
          <w:b/>
          <w:sz w:val="24"/>
        </w:rPr>
        <w:t xml:space="preserve"> and the Global Economy</w:t>
      </w:r>
    </w:p>
    <w:p w:rsidR="006C0EE8" w:rsidRPr="00B164B2" w:rsidRDefault="00CB5113" w:rsidP="006C0EE8">
      <w:pPr>
        <w:jc w:val="center"/>
        <w:rPr>
          <w:sz w:val="24"/>
        </w:rPr>
      </w:pPr>
      <w:r>
        <w:rPr>
          <w:sz w:val="24"/>
        </w:rPr>
        <w:t>Spring 2022</w:t>
      </w:r>
      <w:r w:rsidR="00E10E79" w:rsidRPr="00B164B2">
        <w:rPr>
          <w:sz w:val="24"/>
        </w:rPr>
        <w:t xml:space="preserve">, </w:t>
      </w:r>
      <w:r w:rsidR="005C563D">
        <w:rPr>
          <w:rFonts w:hint="eastAsia"/>
          <w:sz w:val="24"/>
        </w:rPr>
        <w:t>Tuesday/Thursday</w:t>
      </w:r>
      <w:r w:rsidR="00E10E79" w:rsidRPr="00B164B2">
        <w:rPr>
          <w:sz w:val="24"/>
        </w:rPr>
        <w:t xml:space="preserve"> </w:t>
      </w:r>
      <w:r>
        <w:rPr>
          <w:sz w:val="24"/>
        </w:rPr>
        <w:t>3:40</w:t>
      </w:r>
      <w:r w:rsidR="00F45329">
        <w:rPr>
          <w:sz w:val="24"/>
        </w:rPr>
        <w:t>-</w:t>
      </w:r>
      <w:r>
        <w:rPr>
          <w:sz w:val="24"/>
        </w:rPr>
        <w:t>5:00</w:t>
      </w:r>
      <w:r w:rsidR="00F45329">
        <w:rPr>
          <w:sz w:val="24"/>
        </w:rPr>
        <w:t xml:space="preserve"> </w:t>
      </w:r>
      <w:r w:rsidR="00E10E79" w:rsidRPr="00B164B2">
        <w:rPr>
          <w:sz w:val="24"/>
        </w:rPr>
        <w:t xml:space="preserve">pm, </w:t>
      </w:r>
      <w:r>
        <w:rPr>
          <w:sz w:val="24"/>
        </w:rPr>
        <w:t>BEH S</w:t>
      </w:r>
      <w:r w:rsidR="00A11B08">
        <w:rPr>
          <w:sz w:val="24"/>
        </w:rPr>
        <w:t xml:space="preserve"> </w:t>
      </w:r>
      <w:r>
        <w:rPr>
          <w:sz w:val="24"/>
        </w:rPr>
        <w:t>101</w:t>
      </w:r>
      <w:r w:rsidR="00F740FE">
        <w:rPr>
          <w:sz w:val="24"/>
        </w:rPr>
        <w:t>, Credit Hours: 3</w:t>
      </w:r>
      <w:r w:rsidR="00E10E79" w:rsidRPr="00B164B2">
        <w:rPr>
          <w:sz w:val="24"/>
        </w:rPr>
        <w:t xml:space="preserve"> </w:t>
      </w:r>
    </w:p>
    <w:p w:rsidR="001F2D66" w:rsidRPr="00B164B2" w:rsidRDefault="001F2D66" w:rsidP="006C0EE8">
      <w:pPr>
        <w:jc w:val="center"/>
        <w:rPr>
          <w:sz w:val="24"/>
        </w:rPr>
      </w:pPr>
    </w:p>
    <w:p w:rsidR="001E12FE" w:rsidRPr="001E12FE" w:rsidRDefault="001E12FE" w:rsidP="001E12FE">
      <w:pPr>
        <w:widowControl/>
        <w:spacing w:after="9" w:line="264" w:lineRule="auto"/>
        <w:ind w:left="-5" w:right="6" w:hanging="10"/>
        <w:rPr>
          <w:rFonts w:eastAsia="Times New Roman"/>
          <w:color w:val="000000"/>
          <w:kern w:val="0"/>
          <w:sz w:val="24"/>
        </w:rPr>
      </w:pPr>
      <w:r w:rsidRPr="001E12FE">
        <w:rPr>
          <w:rFonts w:eastAsia="Times New Roman"/>
          <w:color w:val="000000"/>
          <w:kern w:val="0"/>
          <w:sz w:val="24"/>
        </w:rPr>
        <w:t xml:space="preserve">Instructor: Minqi Li, Professor </w:t>
      </w:r>
    </w:p>
    <w:p w:rsidR="001E12FE" w:rsidRPr="001E12FE" w:rsidRDefault="001E12FE" w:rsidP="001E12FE">
      <w:pPr>
        <w:widowControl/>
        <w:spacing w:after="9" w:line="264" w:lineRule="auto"/>
        <w:ind w:left="-5" w:right="6" w:hanging="10"/>
        <w:rPr>
          <w:rFonts w:eastAsia="Times New Roman"/>
          <w:color w:val="000000"/>
          <w:kern w:val="0"/>
          <w:sz w:val="24"/>
        </w:rPr>
      </w:pPr>
      <w:r w:rsidRPr="001E12FE">
        <w:rPr>
          <w:rFonts w:eastAsia="Times New Roman"/>
          <w:color w:val="000000"/>
          <w:kern w:val="0"/>
          <w:sz w:val="24"/>
        </w:rPr>
        <w:t xml:space="preserve">Office: GC 4131 </w:t>
      </w:r>
    </w:p>
    <w:p w:rsidR="001E12FE" w:rsidRPr="001E12FE" w:rsidRDefault="001E12FE" w:rsidP="001E12FE">
      <w:pPr>
        <w:widowControl/>
        <w:spacing w:after="9" w:line="264" w:lineRule="auto"/>
        <w:ind w:left="-5" w:right="6" w:hanging="10"/>
        <w:rPr>
          <w:rFonts w:eastAsia="Times New Roman"/>
          <w:color w:val="000000"/>
          <w:kern w:val="0"/>
          <w:sz w:val="24"/>
        </w:rPr>
      </w:pPr>
      <w:r w:rsidRPr="001E12FE">
        <w:rPr>
          <w:rFonts w:eastAsia="Times New Roman"/>
          <w:color w:val="000000"/>
          <w:kern w:val="0"/>
          <w:sz w:val="24"/>
        </w:rPr>
        <w:t xml:space="preserve">Office Hours: Tu/Th 12:45-1:45 pm (via zoom) </w:t>
      </w:r>
    </w:p>
    <w:p w:rsidR="001E12FE" w:rsidRPr="001E12FE" w:rsidRDefault="001E12FE" w:rsidP="001E12FE">
      <w:pPr>
        <w:widowControl/>
        <w:spacing w:after="13" w:line="259" w:lineRule="auto"/>
        <w:ind w:left="-5" w:hanging="10"/>
        <w:jc w:val="left"/>
        <w:rPr>
          <w:rFonts w:eastAsia="Times New Roman"/>
          <w:color w:val="000000"/>
          <w:kern w:val="0"/>
          <w:sz w:val="24"/>
        </w:rPr>
      </w:pPr>
      <w:r w:rsidRPr="001E12FE">
        <w:rPr>
          <w:rFonts w:eastAsia="Times New Roman"/>
          <w:color w:val="000000"/>
          <w:kern w:val="0"/>
          <w:sz w:val="24"/>
        </w:rPr>
        <w:t xml:space="preserve">E-mail: </w:t>
      </w:r>
      <w:r w:rsidRPr="001E12FE">
        <w:rPr>
          <w:rFonts w:eastAsia="Times New Roman"/>
          <w:color w:val="0000FF"/>
          <w:kern w:val="0"/>
          <w:sz w:val="24"/>
          <w:u w:val="single" w:color="0000FF"/>
        </w:rPr>
        <w:t>minqi.li@economics.utah.edu</w:t>
      </w:r>
      <w:r w:rsidRPr="001E12FE">
        <w:rPr>
          <w:rFonts w:eastAsia="Times New Roman"/>
          <w:color w:val="000000"/>
          <w:kern w:val="0"/>
          <w:sz w:val="24"/>
        </w:rPr>
        <w:t xml:space="preserve"> </w:t>
      </w:r>
    </w:p>
    <w:p w:rsidR="001E12FE" w:rsidRPr="001E12FE" w:rsidRDefault="001E12FE" w:rsidP="001E12FE">
      <w:pPr>
        <w:widowControl/>
        <w:spacing w:after="13" w:line="259" w:lineRule="auto"/>
        <w:ind w:left="-5" w:hanging="10"/>
        <w:jc w:val="left"/>
        <w:rPr>
          <w:rFonts w:eastAsia="Times New Roman"/>
          <w:color w:val="000000"/>
          <w:kern w:val="0"/>
          <w:sz w:val="24"/>
        </w:rPr>
      </w:pPr>
      <w:r w:rsidRPr="001E12FE">
        <w:rPr>
          <w:rFonts w:eastAsia="Times New Roman"/>
          <w:color w:val="000000"/>
          <w:kern w:val="0"/>
          <w:sz w:val="24"/>
        </w:rPr>
        <w:t xml:space="preserve">Webpage: </w:t>
      </w:r>
      <w:r w:rsidRPr="001E12FE">
        <w:rPr>
          <w:rFonts w:eastAsia="Times New Roman"/>
          <w:color w:val="0000FF"/>
          <w:kern w:val="0"/>
          <w:sz w:val="24"/>
          <w:u w:val="single" w:color="0000FF"/>
        </w:rPr>
        <w:t>http://content.csbs.utah.edu/~mli/</w:t>
      </w:r>
      <w:r w:rsidRPr="001E12FE">
        <w:rPr>
          <w:rFonts w:eastAsia="Times New Roman"/>
          <w:color w:val="000000"/>
          <w:kern w:val="0"/>
          <w:sz w:val="24"/>
        </w:rPr>
        <w:t xml:space="preserve"> </w:t>
      </w:r>
    </w:p>
    <w:p w:rsidR="004E33EC" w:rsidRDefault="004E33EC" w:rsidP="004E33EC">
      <w:pPr>
        <w:pStyle w:val="NormalWeb"/>
        <w:spacing w:before="0" w:beforeAutospacing="0" w:after="0" w:afterAutospacing="0"/>
        <w:jc w:val="both"/>
        <w:rPr>
          <w:b/>
          <w:bCs/>
        </w:rPr>
      </w:pPr>
    </w:p>
    <w:p w:rsidR="00A9019C" w:rsidRDefault="00A9019C" w:rsidP="00A9019C">
      <w:pPr>
        <w:pStyle w:val="NormalWeb"/>
        <w:spacing w:before="0" w:beforeAutospacing="0" w:after="0" w:afterAutospacing="0"/>
        <w:jc w:val="both"/>
      </w:pPr>
      <w:r>
        <w:rPr>
          <w:b/>
          <w:bCs/>
        </w:rPr>
        <w:t>Course Content / Description</w:t>
      </w:r>
    </w:p>
    <w:p w:rsidR="00A9019C" w:rsidRDefault="00A9019C" w:rsidP="00A9019C">
      <w:pPr>
        <w:pStyle w:val="NormalWeb"/>
        <w:spacing w:before="0" w:beforeAutospacing="0" w:after="0" w:afterAutospacing="0"/>
        <w:jc w:val="both"/>
      </w:pPr>
      <w:r>
        <w:t xml:space="preserve">The emergence of China </w:t>
      </w:r>
      <w:r w:rsidR="00A2661A">
        <w:rPr>
          <w:rFonts w:hint="eastAsia"/>
        </w:rPr>
        <w:t xml:space="preserve">as </w:t>
      </w:r>
      <w:r>
        <w:t xml:space="preserve">a new global economic player is one of the most significant developments of contemporary world. </w:t>
      </w:r>
      <w:r w:rsidR="001B630E">
        <w:t>Is China’s economic rise sustainable</w:t>
      </w:r>
      <w:r>
        <w:t xml:space="preserve">? Will China </w:t>
      </w:r>
      <w:r w:rsidR="00A2661A">
        <w:t>be over</w:t>
      </w:r>
      <w:r w:rsidR="001B630E">
        <w:t>whelmed by its economic, social, and ecological contradict</w:t>
      </w:r>
      <w:r w:rsidR="00FD3A26">
        <w:t>i</w:t>
      </w:r>
      <w:r w:rsidR="001B630E">
        <w:t>ons</w:t>
      </w:r>
      <w:r>
        <w:t xml:space="preserve">? What are the implications of the rise of </w:t>
      </w:r>
      <w:smartTag w:uri="urn:schemas-microsoft-com:office:smarttags" w:element="place">
        <w:smartTag w:uri="urn:schemas-microsoft-com:office:smarttags" w:element="country-region">
          <w:r>
            <w:t>China</w:t>
          </w:r>
        </w:smartTag>
      </w:smartTag>
      <w:r>
        <w:t xml:space="preserve"> for the rest of the world and for the global system as a whole? This course discusses the economic interactions between China and the modern world system over the </w:t>
      </w:r>
      <w:r w:rsidR="00551178">
        <w:t>last</w:t>
      </w:r>
      <w:r>
        <w:t xml:space="preserve"> two centuries and evaluates the future trends.</w:t>
      </w:r>
    </w:p>
    <w:p w:rsidR="00A9019C" w:rsidRDefault="00A9019C" w:rsidP="00A9019C">
      <w:pPr>
        <w:pStyle w:val="NormalWeb"/>
        <w:spacing w:before="0" w:beforeAutospacing="0" w:after="0" w:afterAutospacing="0"/>
        <w:jc w:val="both"/>
      </w:pPr>
    </w:p>
    <w:p w:rsidR="00A9019C" w:rsidRDefault="00A9019C" w:rsidP="00A9019C">
      <w:pPr>
        <w:pStyle w:val="NormalWeb"/>
        <w:spacing w:before="0" w:beforeAutospacing="0" w:after="0" w:afterAutospacing="0"/>
        <w:jc w:val="both"/>
        <w:rPr>
          <w:b/>
        </w:rPr>
      </w:pPr>
      <w:r>
        <w:rPr>
          <w:b/>
        </w:rPr>
        <w:t>Course Objectives</w:t>
      </w:r>
    </w:p>
    <w:p w:rsidR="002B06B8" w:rsidRPr="002B06B8" w:rsidRDefault="002B06B8" w:rsidP="00A9019C">
      <w:pPr>
        <w:pStyle w:val="NormalWeb"/>
        <w:spacing w:before="0" w:beforeAutospacing="0" w:after="0" w:afterAutospacing="0"/>
        <w:jc w:val="both"/>
      </w:pPr>
      <w:r>
        <w:t>At the end of this course, the students are expected to accomplish the following:</w:t>
      </w:r>
    </w:p>
    <w:p w:rsidR="00A9019C" w:rsidRDefault="00A9019C" w:rsidP="00A9019C">
      <w:pPr>
        <w:pStyle w:val="NormalWeb"/>
        <w:numPr>
          <w:ilvl w:val="0"/>
          <w:numId w:val="1"/>
        </w:numPr>
        <w:spacing w:before="0" w:beforeAutospacing="0" w:after="0" w:afterAutospacing="0"/>
        <w:jc w:val="both"/>
      </w:pPr>
      <w:r>
        <w:t>To improve the students’ general knowledge about Modern China (economics, politics, society, and international relations)</w:t>
      </w:r>
    </w:p>
    <w:p w:rsidR="00A9019C" w:rsidRDefault="00A9019C" w:rsidP="00A9019C">
      <w:pPr>
        <w:pStyle w:val="NormalWeb"/>
        <w:numPr>
          <w:ilvl w:val="0"/>
          <w:numId w:val="1"/>
        </w:numPr>
        <w:spacing w:before="0" w:beforeAutospacing="0" w:after="0" w:afterAutospacing="0"/>
        <w:jc w:val="both"/>
      </w:pPr>
      <w:r>
        <w:t xml:space="preserve">To place </w:t>
      </w:r>
      <w:smartTag w:uri="urn:schemas-microsoft-com:office:smarttags" w:element="country-region">
        <w:smartTag w:uri="urn:schemas-microsoft-com:office:smarttags" w:element="place">
          <w:r>
            <w:t>China</w:t>
          </w:r>
        </w:smartTag>
      </w:smartTag>
      <w:r>
        <w:t xml:space="preserve"> in the context of the capitalist world system, study their interactions, and evaluate their future dynamics</w:t>
      </w:r>
    </w:p>
    <w:p w:rsidR="00A9019C" w:rsidRDefault="00A9019C" w:rsidP="00A9019C">
      <w:pPr>
        <w:pStyle w:val="NormalWeb"/>
        <w:numPr>
          <w:ilvl w:val="0"/>
          <w:numId w:val="1"/>
        </w:numPr>
        <w:spacing w:before="0" w:beforeAutospacing="0" w:after="0" w:afterAutospacing="0"/>
        <w:jc w:val="both"/>
      </w:pPr>
      <w:r>
        <w:t xml:space="preserve">To apply theories of economics and political economy to the Chinese and the global context and to </w:t>
      </w:r>
      <w:r w:rsidR="0098257D">
        <w:t>expand</w:t>
      </w:r>
      <w:r>
        <w:t xml:space="preserve"> students’ intellectual perspectives in general</w:t>
      </w:r>
    </w:p>
    <w:p w:rsidR="004E33EC" w:rsidRPr="00B164B2" w:rsidRDefault="004E33EC" w:rsidP="004E33EC">
      <w:pPr>
        <w:pStyle w:val="NormalWeb"/>
        <w:spacing w:before="0" w:beforeAutospacing="0" w:after="0" w:afterAutospacing="0"/>
        <w:jc w:val="both"/>
      </w:pPr>
    </w:p>
    <w:p w:rsidR="00E10E79" w:rsidRDefault="00B84F87" w:rsidP="001F2D66">
      <w:pPr>
        <w:rPr>
          <w:b/>
          <w:sz w:val="24"/>
        </w:rPr>
      </w:pPr>
      <w:r>
        <w:rPr>
          <w:b/>
          <w:sz w:val="24"/>
        </w:rPr>
        <w:t xml:space="preserve">Textbook and </w:t>
      </w:r>
      <w:r w:rsidR="00D97244">
        <w:rPr>
          <w:b/>
          <w:sz w:val="24"/>
        </w:rPr>
        <w:t>Readings:</w:t>
      </w:r>
    </w:p>
    <w:p w:rsidR="001B630E" w:rsidRDefault="00D97244" w:rsidP="001B630E">
      <w:pPr>
        <w:rPr>
          <w:sz w:val="24"/>
        </w:rPr>
      </w:pPr>
      <w:r>
        <w:rPr>
          <w:sz w:val="24"/>
        </w:rPr>
        <w:t xml:space="preserve">All readings for this class are </w:t>
      </w:r>
      <w:r w:rsidR="00183DF1">
        <w:rPr>
          <w:sz w:val="24"/>
        </w:rPr>
        <w:t>posted</w:t>
      </w:r>
      <w:r>
        <w:rPr>
          <w:sz w:val="24"/>
        </w:rPr>
        <w:t xml:space="preserve"> online and can be downloaded at </w:t>
      </w:r>
      <w:hyperlink r:id="rId7" w:history="1">
        <w:r w:rsidR="001B630E" w:rsidRPr="00B36EAC">
          <w:rPr>
            <w:rStyle w:val="Hyperlink"/>
            <w:sz w:val="24"/>
          </w:rPr>
          <w:t>http://content.csbs.utah.edu/~mli/index.htm</w:t>
        </w:r>
      </w:hyperlink>
    </w:p>
    <w:p w:rsidR="00E10E79" w:rsidRPr="00B164B2" w:rsidRDefault="001B630E" w:rsidP="001B630E">
      <w:pPr>
        <w:rPr>
          <w:sz w:val="24"/>
        </w:rPr>
      </w:pPr>
      <w:r>
        <w:rPr>
          <w:sz w:val="24"/>
        </w:rPr>
        <w:tab/>
      </w:r>
    </w:p>
    <w:p w:rsidR="002B06B8" w:rsidRDefault="002B06B8" w:rsidP="00276321">
      <w:pPr>
        <w:rPr>
          <w:b/>
          <w:sz w:val="24"/>
        </w:rPr>
      </w:pPr>
      <w:r>
        <w:rPr>
          <w:b/>
          <w:sz w:val="24"/>
        </w:rPr>
        <w:t>Teaching and Learning Methods</w:t>
      </w:r>
    </w:p>
    <w:p w:rsidR="002B06B8" w:rsidRPr="002B06B8" w:rsidRDefault="002B06B8" w:rsidP="00276321">
      <w:pPr>
        <w:rPr>
          <w:sz w:val="24"/>
        </w:rPr>
      </w:pPr>
      <w:r>
        <w:rPr>
          <w:sz w:val="24"/>
        </w:rPr>
        <w:t xml:space="preserve">This course uses lectures, class discussions/presentations, </w:t>
      </w:r>
      <w:r w:rsidR="00115195">
        <w:rPr>
          <w:sz w:val="24"/>
        </w:rPr>
        <w:t>movie assignments</w:t>
      </w:r>
      <w:r>
        <w:rPr>
          <w:sz w:val="24"/>
        </w:rPr>
        <w:t xml:space="preserve">, </w:t>
      </w:r>
      <w:r w:rsidR="006C5E7C">
        <w:rPr>
          <w:sz w:val="24"/>
        </w:rPr>
        <w:t xml:space="preserve">simple excel data analysis, </w:t>
      </w:r>
      <w:r>
        <w:rPr>
          <w:sz w:val="24"/>
        </w:rPr>
        <w:t>and exams</w:t>
      </w:r>
    </w:p>
    <w:p w:rsidR="002B06B8" w:rsidRDefault="002B06B8" w:rsidP="00276321">
      <w:pPr>
        <w:rPr>
          <w:b/>
          <w:sz w:val="24"/>
        </w:rPr>
      </w:pPr>
    </w:p>
    <w:p w:rsidR="00BF2596" w:rsidRPr="00BF2596" w:rsidRDefault="00BF2596" w:rsidP="00BF2596">
      <w:pPr>
        <w:rPr>
          <w:b/>
          <w:sz w:val="24"/>
        </w:rPr>
      </w:pPr>
      <w:r w:rsidRPr="00BF2596">
        <w:rPr>
          <w:b/>
          <w:sz w:val="24"/>
        </w:rPr>
        <w:t>University Policies</w:t>
      </w:r>
    </w:p>
    <w:p w:rsidR="00BF2596" w:rsidRPr="00BF2596" w:rsidRDefault="00BF2596" w:rsidP="00BF2596">
      <w:pPr>
        <w:pStyle w:val="NoSpacing"/>
        <w:rPr>
          <w:rFonts w:ascii="Times New Roman" w:hAnsi="Times New Roman"/>
          <w:sz w:val="24"/>
          <w:szCs w:val="24"/>
        </w:rPr>
      </w:pPr>
    </w:p>
    <w:p w:rsidR="00BF2596" w:rsidRPr="00BF2596" w:rsidRDefault="00BF2596" w:rsidP="00BF2596">
      <w:pPr>
        <w:pStyle w:val="ListParagraph"/>
        <w:numPr>
          <w:ilvl w:val="0"/>
          <w:numId w:val="2"/>
        </w:numPr>
        <w:rPr>
          <w:rFonts w:ascii="Times New Roman" w:hAnsi="Times New Roman"/>
        </w:rPr>
      </w:pPr>
      <w:r w:rsidRPr="00BF2596">
        <w:rPr>
          <w:rFonts w:ascii="Times New Roman" w:hAnsi="Times New Roman"/>
          <w:b/>
          <w:i/>
        </w:rPr>
        <w:t>The Americans with Disabilities Act</w:t>
      </w:r>
      <w:r w:rsidRPr="00BF2596">
        <w:rPr>
          <w:rFonts w:ascii="Times New Roman" w:hAnsi="Times New Roman"/>
        </w:rPr>
        <w:t xml:space="preserve">. The University of Utah seeks to provide equal access to its programs, services, and activities for people with disabilities. If you will need accommodations in this class, reasonable prior notice needs to be given to the Center for Disability Services, 162 </w:t>
      </w:r>
      <w:proofErr w:type="spellStart"/>
      <w:r w:rsidRPr="00BF2596">
        <w:rPr>
          <w:rFonts w:ascii="Times New Roman" w:hAnsi="Times New Roman"/>
        </w:rPr>
        <w:t>Olpin</w:t>
      </w:r>
      <w:proofErr w:type="spellEnd"/>
      <w:r w:rsidRPr="00BF2596">
        <w:rPr>
          <w:rFonts w:ascii="Times New Roman" w:hAnsi="Times New Roman"/>
        </w:rPr>
        <w:t xml:space="preserve"> Union Building, (801) 581-5020. CDS will work with you and the instructor to </w:t>
      </w:r>
      <w:proofErr w:type="gramStart"/>
      <w:r w:rsidRPr="00BF2596">
        <w:rPr>
          <w:rFonts w:ascii="Times New Roman" w:hAnsi="Times New Roman"/>
        </w:rPr>
        <w:t>make arrangements</w:t>
      </w:r>
      <w:proofErr w:type="gramEnd"/>
      <w:r w:rsidRPr="00BF2596">
        <w:rPr>
          <w:rFonts w:ascii="Times New Roman" w:hAnsi="Times New Roman"/>
        </w:rPr>
        <w:t xml:space="preserve"> for accommodations. All written information in this course can be made available in </w:t>
      </w:r>
    </w:p>
    <w:p w:rsidR="00BF2596" w:rsidRPr="00BF2596" w:rsidRDefault="00BF2596" w:rsidP="00BF2596">
      <w:pPr>
        <w:pStyle w:val="ListParagraph"/>
        <w:rPr>
          <w:rFonts w:ascii="Times New Roman" w:hAnsi="Times New Roman"/>
        </w:rPr>
      </w:pPr>
      <w:r w:rsidRPr="00BF2596">
        <w:rPr>
          <w:rFonts w:ascii="Times New Roman" w:hAnsi="Times New Roman"/>
        </w:rPr>
        <w:lastRenderedPageBreak/>
        <w:t>an alternative format with prior notification to the Center for Disability Services.</w:t>
      </w:r>
      <w:r w:rsidRPr="00BF2596">
        <w:rPr>
          <w:rFonts w:ascii="Times New Roman" w:hAnsi="Times New Roman"/>
        </w:rPr>
        <w:br/>
      </w:r>
    </w:p>
    <w:p w:rsidR="00BF2596" w:rsidRPr="00BF2596" w:rsidRDefault="00BF2596" w:rsidP="00BF2596">
      <w:pPr>
        <w:pStyle w:val="NoSpacing"/>
        <w:numPr>
          <w:ilvl w:val="0"/>
          <w:numId w:val="2"/>
        </w:numPr>
        <w:rPr>
          <w:rFonts w:ascii="Times New Roman" w:hAnsi="Times New Roman"/>
          <w:sz w:val="24"/>
          <w:szCs w:val="24"/>
        </w:rPr>
      </w:pPr>
      <w:r w:rsidRPr="00BF2596">
        <w:rPr>
          <w:rFonts w:ascii="Times New Roman" w:hAnsi="Times New Roman"/>
          <w:b/>
          <w:i/>
          <w:sz w:val="24"/>
          <w:szCs w:val="24"/>
        </w:rPr>
        <w:t>University Safety Statement.</w:t>
      </w:r>
      <w:r w:rsidRPr="00BF2596">
        <w:rPr>
          <w:rFonts w:ascii="Times New Roman" w:hAnsi="Times New Roman"/>
          <w:sz w:val="24"/>
          <w:szCs w:val="24"/>
        </w:rPr>
        <w:t xml:space="preserve"> 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safeu.utah.edu.</w:t>
      </w:r>
    </w:p>
    <w:p w:rsidR="00BF2596" w:rsidRPr="00BF2596" w:rsidRDefault="00BF2596" w:rsidP="00BF2596">
      <w:pPr>
        <w:pStyle w:val="NoSpacing"/>
        <w:rPr>
          <w:rFonts w:ascii="Times New Roman" w:hAnsi="Times New Roman"/>
          <w:sz w:val="24"/>
          <w:szCs w:val="24"/>
        </w:rPr>
      </w:pPr>
    </w:p>
    <w:p w:rsidR="00BF2596" w:rsidRDefault="00BF2596" w:rsidP="00BF2596">
      <w:pPr>
        <w:pStyle w:val="NoSpacing"/>
        <w:numPr>
          <w:ilvl w:val="0"/>
          <w:numId w:val="2"/>
        </w:numPr>
        <w:rPr>
          <w:rFonts w:ascii="Times New Roman" w:hAnsi="Times New Roman"/>
          <w:sz w:val="24"/>
          <w:szCs w:val="24"/>
        </w:rPr>
      </w:pPr>
      <w:r w:rsidRPr="00BF2596">
        <w:rPr>
          <w:rFonts w:ascii="Times New Roman" w:hAnsi="Times New Roman"/>
          <w:b/>
          <w:i/>
          <w:sz w:val="24"/>
          <w:szCs w:val="24"/>
        </w:rPr>
        <w:t>Addressing Sexual Misconduct</w:t>
      </w:r>
      <w:r w:rsidRPr="00BF2596">
        <w:rPr>
          <w:rFonts w:ascii="Times New Roman" w:hAnsi="Times New Roman"/>
          <w:sz w:val="24"/>
          <w:szCs w:val="24"/>
        </w:rPr>
        <w:t>. 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rsidR="00BF2596" w:rsidRDefault="00BF2596" w:rsidP="00BF2596">
      <w:pPr>
        <w:pStyle w:val="ListParagraph"/>
        <w:rPr>
          <w:rFonts w:ascii="Times New Roman" w:hAnsi="Times New Roman"/>
        </w:rPr>
      </w:pPr>
    </w:p>
    <w:p w:rsidR="00183DF1" w:rsidRPr="00BF2596" w:rsidRDefault="00BF2596" w:rsidP="00BF615D">
      <w:pPr>
        <w:pStyle w:val="ListParagraph"/>
        <w:numPr>
          <w:ilvl w:val="0"/>
          <w:numId w:val="2"/>
        </w:numPr>
        <w:rPr>
          <w:rFonts w:eastAsia="Times New Roman"/>
          <w:color w:val="000000"/>
        </w:rPr>
      </w:pPr>
      <w:r w:rsidRPr="00BF2596">
        <w:rPr>
          <w:rFonts w:cs="Arial"/>
          <w:b/>
          <w:i/>
        </w:rPr>
        <w:t>Undocumented Student Support Statement.</w:t>
      </w:r>
      <w:r w:rsidRPr="00BF2596">
        <w:rPr>
          <w:rFonts w:cs="Arial"/>
        </w:rPr>
        <w:t xml:space="preserve"> Immigration is a complex phenomenon with broad impact—those who are directly affected by it, as well as those who are indirectly affected by their relationships with family members, friends, and loved ones. If your immigration status presents obstacles to engaging in specific activities or fulfilling specific course criteria, confidential arrangements may be requested from the Dream Center. Arrangements with the Dream Center will not jeopardize your student status, your financial aid, or any other part of your residence. The Dream Center offers a wide range of resources to support undocumented students (with and without DACA) as well as students from mixed-status families. To learn more, please contact the Dream Center at 801.213.3697 or visit dream.utah.edu.</w:t>
      </w:r>
      <w:r w:rsidRPr="00BF2596">
        <w:rPr>
          <w:rFonts w:cs="Arial"/>
        </w:rPr>
        <w:br/>
      </w:r>
    </w:p>
    <w:p w:rsidR="00183DF1" w:rsidRPr="00A35E70" w:rsidRDefault="00183DF1" w:rsidP="00183DF1">
      <w:pPr>
        <w:widowControl/>
        <w:jc w:val="left"/>
        <w:rPr>
          <w:rFonts w:eastAsia="Times New Roman"/>
          <w:b/>
          <w:color w:val="000000"/>
          <w:kern w:val="0"/>
          <w:sz w:val="24"/>
        </w:rPr>
      </w:pPr>
      <w:r w:rsidRPr="00A35E70">
        <w:rPr>
          <w:rFonts w:eastAsia="Times New Roman"/>
          <w:b/>
          <w:color w:val="000000"/>
          <w:kern w:val="0"/>
          <w:sz w:val="24"/>
        </w:rPr>
        <w:t>Wellness Statement</w:t>
      </w:r>
    </w:p>
    <w:p w:rsidR="00183DF1" w:rsidRDefault="00183DF1" w:rsidP="00183DF1">
      <w:pPr>
        <w:widowControl/>
        <w:jc w:val="left"/>
        <w:rPr>
          <w:rFonts w:eastAsia="Times New Roman"/>
          <w:color w:val="000000"/>
          <w:kern w:val="0"/>
          <w:sz w:val="24"/>
        </w:rPr>
      </w:pPr>
      <w:r w:rsidRPr="00A35E70">
        <w:rPr>
          <w:rFonts w:eastAsia="Times New Roman"/>
          <w:color w:val="000000"/>
          <w:kern w:val="0"/>
          <w:sz w:val="24"/>
        </w:rPr>
        <w:t>Personal concerns such as stress, anxiety, relationship difficulties, depression, cross-cultural differences, etc., can interfere with a student’s ability to succeed and thrive at the University of Utah. For helpful resources contact the Center for Student Wellness - www.wellness.utah.edu; 801-581-7776.</w:t>
      </w:r>
    </w:p>
    <w:p w:rsidR="00087F2B" w:rsidRDefault="00087F2B" w:rsidP="00183DF1">
      <w:pPr>
        <w:widowControl/>
        <w:jc w:val="left"/>
        <w:rPr>
          <w:rFonts w:eastAsia="Times New Roman"/>
          <w:color w:val="000000"/>
          <w:kern w:val="0"/>
          <w:sz w:val="24"/>
        </w:rPr>
      </w:pPr>
    </w:p>
    <w:p w:rsidR="00087F2B" w:rsidRDefault="00087F2B" w:rsidP="00087F2B">
      <w:pPr>
        <w:rPr>
          <w:sz w:val="24"/>
        </w:rPr>
      </w:pPr>
      <w:r>
        <w:rPr>
          <w:b/>
          <w:sz w:val="24"/>
        </w:rPr>
        <w:lastRenderedPageBreak/>
        <w:t>Faculty Responsibilities</w:t>
      </w:r>
    </w:p>
    <w:p w:rsidR="00087F2B" w:rsidRPr="007665E6" w:rsidRDefault="00087F2B" w:rsidP="00087F2B">
      <w:pPr>
        <w:rPr>
          <w:sz w:val="24"/>
        </w:rPr>
      </w:pPr>
      <w:r w:rsidRPr="007665E6">
        <w:rPr>
          <w:color w:val="000000"/>
          <w:sz w:val="24"/>
        </w:rPr>
        <w:t>This instructor will:</w:t>
      </w:r>
      <w:r w:rsidRPr="007665E6">
        <w:rPr>
          <w:color w:val="000000"/>
          <w:sz w:val="24"/>
        </w:rPr>
        <w:br/>
      </w:r>
      <w:r w:rsidRPr="007665E6">
        <w:rPr>
          <w:color w:val="000000"/>
          <w:sz w:val="24"/>
        </w:rPr>
        <w:br/>
        <w:t>1. Convene classes at their scheduled time unless a valid reason and notice is given.</w:t>
      </w:r>
      <w:r w:rsidRPr="007665E6">
        <w:rPr>
          <w:color w:val="000000"/>
          <w:sz w:val="24"/>
        </w:rPr>
        <w:br/>
        <w:t>2. Perform &amp; return evaluations in a timely manner.</w:t>
      </w:r>
      <w:r w:rsidRPr="007665E6">
        <w:rPr>
          <w:color w:val="000000"/>
          <w:sz w:val="24"/>
        </w:rPr>
        <w:br/>
        <w:t>3. Inform students at the beginning of class of the following:</w:t>
      </w:r>
      <w:r w:rsidRPr="007665E6">
        <w:rPr>
          <w:color w:val="000000"/>
          <w:sz w:val="24"/>
        </w:rPr>
        <w:br/>
        <w:t>    a. General content</w:t>
      </w:r>
      <w:r w:rsidRPr="007665E6">
        <w:rPr>
          <w:color w:val="000000"/>
          <w:sz w:val="24"/>
        </w:rPr>
        <w:br/>
        <w:t>    b. Course activities</w:t>
      </w:r>
      <w:r w:rsidRPr="007665E6">
        <w:rPr>
          <w:color w:val="000000"/>
          <w:sz w:val="24"/>
        </w:rPr>
        <w:br/>
        <w:t>    c. Evaluation methods</w:t>
      </w:r>
      <w:r w:rsidRPr="007665E6">
        <w:rPr>
          <w:color w:val="000000"/>
          <w:sz w:val="24"/>
        </w:rPr>
        <w:br/>
        <w:t>    d. Grade scale</w:t>
      </w:r>
      <w:r w:rsidRPr="007665E6">
        <w:rPr>
          <w:color w:val="000000"/>
          <w:sz w:val="24"/>
        </w:rPr>
        <w:br/>
        <w:t>    e. Schedule of meetings, topics, due dates.</w:t>
      </w:r>
      <w:r w:rsidRPr="007665E6">
        <w:rPr>
          <w:color w:val="000000"/>
          <w:sz w:val="24"/>
        </w:rPr>
        <w:br/>
        <w:t>4. Ensure that the environment is conducive to learning.</w:t>
      </w:r>
      <w:r w:rsidRPr="007665E6">
        <w:rPr>
          <w:color w:val="000000"/>
          <w:sz w:val="24"/>
        </w:rPr>
        <w:br/>
        <w:t>5. Enforce the student code.</w:t>
      </w:r>
    </w:p>
    <w:p w:rsidR="00087F2B" w:rsidRPr="007665E6" w:rsidRDefault="00087F2B" w:rsidP="00087F2B">
      <w:pPr>
        <w:rPr>
          <w:sz w:val="24"/>
        </w:rPr>
      </w:pPr>
    </w:p>
    <w:p w:rsidR="00087F2B" w:rsidRPr="007665E6" w:rsidRDefault="00087F2B" w:rsidP="00087F2B">
      <w:pPr>
        <w:rPr>
          <w:i/>
          <w:sz w:val="24"/>
        </w:rPr>
      </w:pPr>
      <w:r w:rsidRPr="007665E6">
        <w:rPr>
          <w:i/>
          <w:color w:val="000000"/>
          <w:sz w:val="24"/>
        </w:rPr>
        <w:t>Should the instructor be late for class due to weather or other reasons, the department will be notified and a departmental representative will meet the class and inform students regarding when the class will begin.  If the instructor is late, students may inquire by calling the economics department at 581-7481.</w:t>
      </w:r>
    </w:p>
    <w:p w:rsidR="00087F2B" w:rsidRPr="007665E6" w:rsidRDefault="00087F2B" w:rsidP="00087F2B">
      <w:pPr>
        <w:rPr>
          <w:sz w:val="24"/>
        </w:rPr>
      </w:pPr>
    </w:p>
    <w:p w:rsidR="00087F2B" w:rsidRPr="00A35E70" w:rsidRDefault="00087F2B" w:rsidP="00087F2B">
      <w:pPr>
        <w:rPr>
          <w:b/>
          <w:sz w:val="24"/>
        </w:rPr>
      </w:pPr>
      <w:r>
        <w:rPr>
          <w:b/>
          <w:sz w:val="24"/>
        </w:rPr>
        <w:t>Student Responsibilities</w:t>
      </w:r>
    </w:p>
    <w:p w:rsidR="00087F2B" w:rsidRDefault="00087F2B" w:rsidP="00087F2B">
      <w:pPr>
        <w:rPr>
          <w:sz w:val="24"/>
        </w:rPr>
      </w:pPr>
      <w:r>
        <w:rPr>
          <w:sz w:val="24"/>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 behaviors, and the instructor will do so, beginning with verbal warnings, and progressing to dismissal from class, to a failing grade.  Students have the right to appeal such action to the student behavior committee.</w:t>
      </w:r>
    </w:p>
    <w:p w:rsidR="00183DF1" w:rsidRDefault="00183DF1" w:rsidP="00276321">
      <w:pPr>
        <w:rPr>
          <w:b/>
          <w:sz w:val="24"/>
        </w:rPr>
      </w:pPr>
    </w:p>
    <w:p w:rsidR="00E10E79" w:rsidRPr="00B164B2" w:rsidRDefault="00276321" w:rsidP="00276321">
      <w:pPr>
        <w:rPr>
          <w:b/>
          <w:sz w:val="24"/>
        </w:rPr>
      </w:pPr>
      <w:r>
        <w:rPr>
          <w:b/>
          <w:sz w:val="24"/>
        </w:rPr>
        <w:t>Course Requirements and Grading</w:t>
      </w:r>
      <w:r w:rsidR="00E10E79" w:rsidRPr="00B164B2">
        <w:rPr>
          <w:b/>
          <w:sz w:val="24"/>
        </w:rPr>
        <w:t>:</w:t>
      </w:r>
    </w:p>
    <w:p w:rsidR="00BD22F8" w:rsidRDefault="00821205" w:rsidP="00BD22F8">
      <w:pPr>
        <w:rPr>
          <w:sz w:val="24"/>
        </w:rPr>
      </w:pPr>
      <w:r>
        <w:rPr>
          <w:rFonts w:hint="eastAsia"/>
          <w:sz w:val="24"/>
        </w:rPr>
        <w:t>Presentation</w:t>
      </w:r>
      <w:r w:rsidR="00BD22F8">
        <w:rPr>
          <w:sz w:val="24"/>
        </w:rPr>
        <w:t xml:space="preserve">: </w:t>
      </w:r>
      <w:r>
        <w:rPr>
          <w:rFonts w:hint="eastAsia"/>
          <w:sz w:val="24"/>
        </w:rPr>
        <w:t>2</w:t>
      </w:r>
      <w:r w:rsidR="00BD22F8">
        <w:rPr>
          <w:sz w:val="24"/>
        </w:rPr>
        <w:t>0%</w:t>
      </w:r>
    </w:p>
    <w:p w:rsidR="008474F4" w:rsidRDefault="008474F4" w:rsidP="00BD22F8">
      <w:pPr>
        <w:rPr>
          <w:sz w:val="24"/>
        </w:rPr>
      </w:pPr>
      <w:r>
        <w:rPr>
          <w:sz w:val="24"/>
        </w:rPr>
        <w:t>Movie Assignments: 10%</w:t>
      </w:r>
    </w:p>
    <w:p w:rsidR="00BD22F8" w:rsidRDefault="00BD22F8" w:rsidP="00BD22F8">
      <w:pPr>
        <w:rPr>
          <w:sz w:val="24"/>
        </w:rPr>
      </w:pPr>
      <w:r w:rsidRPr="00B164B2">
        <w:rPr>
          <w:sz w:val="24"/>
        </w:rPr>
        <w:t xml:space="preserve">Midterm Exam: </w:t>
      </w:r>
      <w:r>
        <w:rPr>
          <w:sz w:val="24"/>
        </w:rPr>
        <w:t>3</w:t>
      </w:r>
      <w:r w:rsidRPr="00B164B2">
        <w:rPr>
          <w:sz w:val="24"/>
        </w:rPr>
        <w:t>0%</w:t>
      </w:r>
    </w:p>
    <w:p w:rsidR="00BD22F8" w:rsidRDefault="00BD22F8" w:rsidP="00BD22F8">
      <w:pPr>
        <w:rPr>
          <w:rFonts w:hint="eastAsia"/>
          <w:sz w:val="24"/>
        </w:rPr>
      </w:pPr>
      <w:r w:rsidRPr="00B164B2">
        <w:rPr>
          <w:sz w:val="24"/>
        </w:rPr>
        <w:t xml:space="preserve">Final Exam: </w:t>
      </w:r>
      <w:r w:rsidR="00821205">
        <w:rPr>
          <w:rFonts w:hint="eastAsia"/>
          <w:sz w:val="24"/>
        </w:rPr>
        <w:t>4</w:t>
      </w:r>
      <w:r w:rsidRPr="00B164B2">
        <w:rPr>
          <w:sz w:val="24"/>
        </w:rPr>
        <w:t>0%</w:t>
      </w:r>
    </w:p>
    <w:p w:rsidR="00821205" w:rsidRPr="00B164B2" w:rsidRDefault="00821205" w:rsidP="00BD22F8">
      <w:pPr>
        <w:rPr>
          <w:sz w:val="24"/>
        </w:rPr>
      </w:pPr>
    </w:p>
    <w:p w:rsidR="00821205" w:rsidRPr="00821205" w:rsidRDefault="00821205" w:rsidP="00821205">
      <w:pPr>
        <w:rPr>
          <w:i/>
          <w:sz w:val="24"/>
        </w:rPr>
      </w:pPr>
      <w:r w:rsidRPr="00821205">
        <w:rPr>
          <w:i/>
          <w:sz w:val="24"/>
        </w:rPr>
        <w:t>Presentation: each student is required to complete one in</w:t>
      </w:r>
      <w:r w:rsidR="006205FB">
        <w:rPr>
          <w:i/>
          <w:sz w:val="24"/>
        </w:rPr>
        <w:t>-</w:t>
      </w:r>
      <w:r w:rsidRPr="00821205">
        <w:rPr>
          <w:i/>
          <w:sz w:val="24"/>
        </w:rPr>
        <w:t xml:space="preserve">class presentation on one of the topics from the selected readings; the presentation should be based on a 10-slide PPT file to be submitted to the instructor before the presentation.  </w:t>
      </w:r>
    </w:p>
    <w:p w:rsidR="00183DF1" w:rsidRDefault="00183DF1" w:rsidP="00BD22F8">
      <w:pPr>
        <w:rPr>
          <w:b/>
          <w:sz w:val="24"/>
        </w:rPr>
      </w:pPr>
    </w:p>
    <w:p w:rsidR="00BD22F8" w:rsidRDefault="00BD22F8" w:rsidP="00BD22F8">
      <w:pPr>
        <w:rPr>
          <w:sz w:val="24"/>
        </w:rPr>
      </w:pPr>
      <w:r>
        <w:rPr>
          <w:b/>
          <w:sz w:val="24"/>
        </w:rPr>
        <w:t xml:space="preserve">Plagiarism or cheating will not be tolerated.  If a student is found to have committed plagiarism or cheating, it will be addressed according to university policy. </w:t>
      </w:r>
    </w:p>
    <w:p w:rsidR="00E10E79" w:rsidRPr="00B164B2" w:rsidRDefault="00E10E79" w:rsidP="001F2D66">
      <w:pPr>
        <w:rPr>
          <w:sz w:val="24"/>
        </w:rPr>
      </w:pPr>
    </w:p>
    <w:p w:rsidR="0057612D" w:rsidRDefault="00276321" w:rsidP="001F2D66">
      <w:pPr>
        <w:rPr>
          <w:sz w:val="24"/>
        </w:rPr>
      </w:pPr>
      <w:r>
        <w:rPr>
          <w:sz w:val="24"/>
        </w:rPr>
        <w:t>Grading Schedule:</w:t>
      </w:r>
    </w:p>
    <w:p w:rsidR="00276321" w:rsidRDefault="00276321" w:rsidP="001F2D66">
      <w:pPr>
        <w:rPr>
          <w:sz w:val="24"/>
        </w:rPr>
      </w:pPr>
      <w:r>
        <w:rPr>
          <w:sz w:val="24"/>
        </w:rPr>
        <w:t>A: 9</w:t>
      </w:r>
      <w:r w:rsidR="00E46E9A">
        <w:rPr>
          <w:sz w:val="24"/>
        </w:rPr>
        <w:t>5</w:t>
      </w:r>
      <w:r>
        <w:rPr>
          <w:sz w:val="24"/>
        </w:rPr>
        <w:t>-100%</w:t>
      </w:r>
    </w:p>
    <w:p w:rsidR="00BB555F" w:rsidRPr="00BB555F" w:rsidRDefault="00BB555F" w:rsidP="001F2D66">
      <w:pPr>
        <w:rPr>
          <w:sz w:val="24"/>
        </w:rPr>
      </w:pPr>
      <w:r>
        <w:rPr>
          <w:sz w:val="24"/>
        </w:rPr>
        <w:t>A-: 90-94.9%</w:t>
      </w:r>
    </w:p>
    <w:p w:rsidR="00276321" w:rsidRDefault="001C622B" w:rsidP="001F2D66">
      <w:pPr>
        <w:rPr>
          <w:sz w:val="24"/>
        </w:rPr>
      </w:pPr>
      <w:r>
        <w:rPr>
          <w:sz w:val="24"/>
        </w:rPr>
        <w:t>B+</w:t>
      </w:r>
      <w:r w:rsidR="00276321">
        <w:rPr>
          <w:sz w:val="24"/>
        </w:rPr>
        <w:t>: 85-89.9%</w:t>
      </w:r>
    </w:p>
    <w:p w:rsidR="00276321" w:rsidRDefault="00276321" w:rsidP="001F2D66">
      <w:pPr>
        <w:rPr>
          <w:sz w:val="24"/>
        </w:rPr>
      </w:pPr>
      <w:r>
        <w:rPr>
          <w:sz w:val="24"/>
        </w:rPr>
        <w:t>B: 80-84.4%</w:t>
      </w:r>
    </w:p>
    <w:p w:rsidR="00276321" w:rsidRDefault="00276321" w:rsidP="001F2D66">
      <w:pPr>
        <w:rPr>
          <w:sz w:val="24"/>
        </w:rPr>
      </w:pPr>
      <w:r>
        <w:rPr>
          <w:sz w:val="24"/>
        </w:rPr>
        <w:t>B</w:t>
      </w:r>
      <w:r w:rsidR="001C622B">
        <w:rPr>
          <w:sz w:val="24"/>
        </w:rPr>
        <w:t>-</w:t>
      </w:r>
      <w:r>
        <w:rPr>
          <w:sz w:val="24"/>
        </w:rPr>
        <w:t>: 75-79.9%</w:t>
      </w:r>
    </w:p>
    <w:p w:rsidR="00276321" w:rsidRDefault="001C622B" w:rsidP="001F2D66">
      <w:pPr>
        <w:rPr>
          <w:sz w:val="24"/>
        </w:rPr>
      </w:pPr>
      <w:r>
        <w:rPr>
          <w:sz w:val="24"/>
        </w:rPr>
        <w:t>C+</w:t>
      </w:r>
      <w:r w:rsidR="00276321">
        <w:rPr>
          <w:sz w:val="24"/>
        </w:rPr>
        <w:t>: 70-74.9%</w:t>
      </w:r>
    </w:p>
    <w:p w:rsidR="00276321" w:rsidRDefault="00276321" w:rsidP="001F2D66">
      <w:pPr>
        <w:rPr>
          <w:sz w:val="24"/>
        </w:rPr>
      </w:pPr>
      <w:r>
        <w:rPr>
          <w:sz w:val="24"/>
        </w:rPr>
        <w:t>C: 65-69.9%</w:t>
      </w:r>
    </w:p>
    <w:p w:rsidR="00276321" w:rsidRDefault="00276321" w:rsidP="001F2D66">
      <w:pPr>
        <w:rPr>
          <w:sz w:val="24"/>
        </w:rPr>
      </w:pPr>
      <w:r>
        <w:rPr>
          <w:sz w:val="24"/>
        </w:rPr>
        <w:t>C</w:t>
      </w:r>
      <w:r w:rsidR="001C622B">
        <w:rPr>
          <w:sz w:val="24"/>
        </w:rPr>
        <w:t>-</w:t>
      </w:r>
      <w:r>
        <w:rPr>
          <w:sz w:val="24"/>
        </w:rPr>
        <w:t>: 60-64.4%</w:t>
      </w:r>
    </w:p>
    <w:p w:rsidR="00276321" w:rsidRDefault="001C622B" w:rsidP="001F2D66">
      <w:pPr>
        <w:rPr>
          <w:sz w:val="24"/>
        </w:rPr>
      </w:pPr>
      <w:r>
        <w:rPr>
          <w:sz w:val="24"/>
        </w:rPr>
        <w:t>D+</w:t>
      </w:r>
      <w:r w:rsidR="00276321">
        <w:rPr>
          <w:sz w:val="24"/>
        </w:rPr>
        <w:t>: 55-59.9%</w:t>
      </w:r>
    </w:p>
    <w:p w:rsidR="00276321" w:rsidRDefault="00276321" w:rsidP="001F2D66">
      <w:pPr>
        <w:rPr>
          <w:sz w:val="24"/>
        </w:rPr>
      </w:pPr>
      <w:r>
        <w:rPr>
          <w:sz w:val="24"/>
        </w:rPr>
        <w:t>D: 50-54.9%</w:t>
      </w:r>
    </w:p>
    <w:p w:rsidR="00276321" w:rsidRDefault="00276321" w:rsidP="001F2D66">
      <w:pPr>
        <w:rPr>
          <w:sz w:val="24"/>
        </w:rPr>
      </w:pPr>
      <w:r>
        <w:rPr>
          <w:sz w:val="24"/>
        </w:rPr>
        <w:t>D</w:t>
      </w:r>
      <w:r w:rsidR="001C622B">
        <w:rPr>
          <w:sz w:val="24"/>
        </w:rPr>
        <w:t>-</w:t>
      </w:r>
      <w:r>
        <w:rPr>
          <w:sz w:val="24"/>
        </w:rPr>
        <w:t>: 45-49.9%</w:t>
      </w:r>
    </w:p>
    <w:p w:rsidR="00276321" w:rsidRDefault="00276321" w:rsidP="001F2D66">
      <w:pPr>
        <w:rPr>
          <w:sz w:val="24"/>
        </w:rPr>
      </w:pPr>
      <w:r>
        <w:rPr>
          <w:sz w:val="24"/>
        </w:rPr>
        <w:t>E: 0-</w:t>
      </w:r>
      <w:r w:rsidR="001C622B">
        <w:rPr>
          <w:sz w:val="24"/>
        </w:rPr>
        <w:t>44</w:t>
      </w:r>
      <w:r>
        <w:rPr>
          <w:sz w:val="24"/>
        </w:rPr>
        <w:t>.9%</w:t>
      </w:r>
    </w:p>
    <w:p w:rsidR="00276321" w:rsidRPr="00276321" w:rsidRDefault="00276321" w:rsidP="001F2D66">
      <w:pPr>
        <w:rPr>
          <w:sz w:val="24"/>
        </w:rPr>
      </w:pPr>
    </w:p>
    <w:p w:rsidR="00F716BB" w:rsidRPr="00276321" w:rsidRDefault="00F716BB" w:rsidP="001F2D66">
      <w:pPr>
        <w:rPr>
          <w:sz w:val="24"/>
        </w:rPr>
      </w:pPr>
    </w:p>
    <w:p w:rsidR="0013142C" w:rsidRPr="00B164B2" w:rsidRDefault="0013142C" w:rsidP="001F2D66">
      <w:pPr>
        <w:rPr>
          <w:b/>
          <w:sz w:val="24"/>
        </w:rPr>
      </w:pPr>
      <w:r w:rsidRPr="00B164B2">
        <w:rPr>
          <w:b/>
          <w:sz w:val="24"/>
        </w:rPr>
        <w:t>Schedule:</w:t>
      </w:r>
    </w:p>
    <w:p w:rsidR="0013142C" w:rsidRPr="00B164B2" w:rsidRDefault="0013142C" w:rsidP="001F2D66">
      <w:pPr>
        <w:rPr>
          <w:sz w:val="24"/>
        </w:rPr>
      </w:pPr>
    </w:p>
    <w:p w:rsidR="0013142C" w:rsidRPr="00B164B2" w:rsidRDefault="0013142C" w:rsidP="001F2D66">
      <w:pPr>
        <w:rPr>
          <w:b/>
          <w:sz w:val="24"/>
        </w:rPr>
      </w:pPr>
      <w:r w:rsidRPr="00B164B2">
        <w:rPr>
          <w:b/>
          <w:sz w:val="24"/>
        </w:rPr>
        <w:t>Week 1</w:t>
      </w:r>
      <w:r w:rsidRPr="00B164B2">
        <w:rPr>
          <w:b/>
          <w:sz w:val="24"/>
        </w:rPr>
        <w:tab/>
      </w:r>
      <w:r w:rsidR="00CC181E" w:rsidRPr="00B164B2">
        <w:rPr>
          <w:b/>
          <w:sz w:val="24"/>
        </w:rPr>
        <w:tab/>
      </w:r>
      <w:r w:rsidR="001006A3">
        <w:rPr>
          <w:b/>
          <w:sz w:val="24"/>
        </w:rPr>
        <w:tab/>
      </w:r>
      <w:r w:rsidR="001F2696">
        <w:rPr>
          <w:rFonts w:hint="eastAsia"/>
          <w:b/>
          <w:sz w:val="24"/>
        </w:rPr>
        <w:tab/>
      </w:r>
      <w:r w:rsidR="001F2696">
        <w:rPr>
          <w:rFonts w:hint="eastAsia"/>
          <w:b/>
          <w:sz w:val="24"/>
        </w:rPr>
        <w:tab/>
      </w:r>
      <w:r w:rsidRPr="00B164B2">
        <w:rPr>
          <w:b/>
          <w:sz w:val="24"/>
        </w:rPr>
        <w:t>Introduction</w:t>
      </w:r>
    </w:p>
    <w:p w:rsidR="0013142C" w:rsidRPr="00B164B2" w:rsidRDefault="0080236E" w:rsidP="001F2D66">
      <w:pPr>
        <w:rPr>
          <w:sz w:val="24"/>
        </w:rPr>
      </w:pPr>
      <w:r>
        <w:rPr>
          <w:sz w:val="24"/>
        </w:rPr>
        <w:t>January 11 and 13</w:t>
      </w:r>
      <w:r w:rsidR="0013142C" w:rsidRPr="00B164B2">
        <w:rPr>
          <w:sz w:val="24"/>
        </w:rPr>
        <w:tab/>
      </w:r>
      <w:r w:rsidR="001006A3">
        <w:rPr>
          <w:sz w:val="24"/>
        </w:rPr>
        <w:tab/>
      </w:r>
      <w:r w:rsidR="0013142C" w:rsidRPr="00B164B2">
        <w:rPr>
          <w:sz w:val="24"/>
        </w:rPr>
        <w:t>Lecture</w:t>
      </w:r>
    </w:p>
    <w:p w:rsidR="0013142C" w:rsidRPr="00B164B2" w:rsidRDefault="0013142C" w:rsidP="001F2D66">
      <w:pPr>
        <w:rPr>
          <w:sz w:val="24"/>
        </w:rPr>
      </w:pPr>
    </w:p>
    <w:p w:rsidR="0013142C" w:rsidRPr="00B164B2" w:rsidRDefault="0013142C" w:rsidP="001F2D66">
      <w:pPr>
        <w:rPr>
          <w:b/>
          <w:sz w:val="24"/>
        </w:rPr>
      </w:pPr>
      <w:r w:rsidRPr="00B164B2">
        <w:rPr>
          <w:b/>
          <w:sz w:val="24"/>
        </w:rPr>
        <w:t>Week 2</w:t>
      </w:r>
      <w:r w:rsidRPr="00B164B2">
        <w:rPr>
          <w:b/>
          <w:sz w:val="24"/>
        </w:rPr>
        <w:tab/>
      </w:r>
      <w:r w:rsidR="00CC181E" w:rsidRPr="00B164B2">
        <w:rPr>
          <w:b/>
          <w:sz w:val="24"/>
        </w:rPr>
        <w:tab/>
      </w:r>
      <w:r w:rsidR="001006A3">
        <w:rPr>
          <w:b/>
          <w:sz w:val="24"/>
        </w:rPr>
        <w:tab/>
      </w:r>
      <w:r w:rsidR="008C08F3">
        <w:rPr>
          <w:rFonts w:hint="eastAsia"/>
          <w:b/>
          <w:sz w:val="24"/>
        </w:rPr>
        <w:tab/>
      </w:r>
      <w:r w:rsidR="008C08F3">
        <w:rPr>
          <w:rFonts w:hint="eastAsia"/>
          <w:b/>
          <w:sz w:val="24"/>
        </w:rPr>
        <w:tab/>
      </w:r>
      <w:r w:rsidR="008E4BBA">
        <w:rPr>
          <w:b/>
          <w:sz w:val="24"/>
        </w:rPr>
        <w:t>T</w:t>
      </w:r>
      <w:r w:rsidRPr="00B164B2">
        <w:rPr>
          <w:b/>
          <w:sz w:val="24"/>
        </w:rPr>
        <w:t xml:space="preserve">he </w:t>
      </w:r>
      <w:r w:rsidR="00C1519B">
        <w:rPr>
          <w:b/>
          <w:sz w:val="24"/>
        </w:rPr>
        <w:t>Rise of the West</w:t>
      </w:r>
      <w:r w:rsidR="008C08F3">
        <w:rPr>
          <w:rFonts w:hint="eastAsia"/>
          <w:b/>
          <w:sz w:val="24"/>
        </w:rPr>
        <w:t>, the Fall of the East</w:t>
      </w:r>
    </w:p>
    <w:p w:rsidR="008E4BBA" w:rsidRDefault="002F3CDE" w:rsidP="008C08F3">
      <w:pPr>
        <w:rPr>
          <w:rFonts w:hint="eastAsia"/>
          <w:sz w:val="24"/>
        </w:rPr>
      </w:pPr>
      <w:r>
        <w:rPr>
          <w:sz w:val="24"/>
        </w:rPr>
        <w:t>January 18 and 20</w:t>
      </w:r>
      <w:r w:rsidR="0013142C" w:rsidRPr="00B164B2">
        <w:rPr>
          <w:sz w:val="24"/>
        </w:rPr>
        <w:tab/>
      </w:r>
      <w:r w:rsidR="008E4BBA">
        <w:rPr>
          <w:sz w:val="24"/>
        </w:rPr>
        <w:tab/>
      </w:r>
      <w:r w:rsidR="00C82685">
        <w:rPr>
          <w:sz w:val="24"/>
        </w:rPr>
        <w:t>Giovanni Arrighi, “</w:t>
      </w:r>
      <w:r w:rsidR="00C82685" w:rsidRPr="00A76F7C">
        <w:rPr>
          <w:sz w:val="24"/>
        </w:rPr>
        <w:t>Historical Capitalism, East and West</w:t>
      </w:r>
      <w:r w:rsidR="00C82685">
        <w:rPr>
          <w:sz w:val="24"/>
        </w:rPr>
        <w:t>”</w:t>
      </w:r>
    </w:p>
    <w:p w:rsidR="00A76F7C" w:rsidRPr="00B164B2" w:rsidRDefault="00A76F7C" w:rsidP="008C08F3">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Maddison, </w:t>
      </w:r>
      <w:r>
        <w:rPr>
          <w:sz w:val="24"/>
        </w:rPr>
        <w:t>“</w:t>
      </w:r>
      <w:r>
        <w:rPr>
          <w:rFonts w:hint="eastAsia"/>
          <w:sz w:val="24"/>
        </w:rPr>
        <w:t>Chinese Economy in the Long Run</w:t>
      </w:r>
      <w:r>
        <w:rPr>
          <w:sz w:val="24"/>
        </w:rPr>
        <w:t>”</w:t>
      </w:r>
    </w:p>
    <w:p w:rsidR="0013142C" w:rsidRPr="00B164B2" w:rsidRDefault="0013142C" w:rsidP="001F2D66">
      <w:pPr>
        <w:rPr>
          <w:sz w:val="24"/>
        </w:rPr>
      </w:pPr>
    </w:p>
    <w:p w:rsidR="0013142C" w:rsidRPr="00B164B2" w:rsidRDefault="0013142C" w:rsidP="006B2217">
      <w:pPr>
        <w:ind w:left="1260" w:hanging="1260"/>
        <w:rPr>
          <w:b/>
          <w:sz w:val="24"/>
        </w:rPr>
      </w:pPr>
      <w:r w:rsidRPr="00B164B2">
        <w:rPr>
          <w:b/>
          <w:sz w:val="24"/>
        </w:rPr>
        <w:t>Week 3</w:t>
      </w:r>
      <w:r w:rsidRPr="00B164B2">
        <w:rPr>
          <w:b/>
          <w:sz w:val="24"/>
        </w:rPr>
        <w:tab/>
      </w:r>
      <w:r w:rsidR="001006A3">
        <w:rPr>
          <w:b/>
          <w:sz w:val="24"/>
        </w:rPr>
        <w:tab/>
      </w:r>
      <w:r w:rsidR="008C08F3">
        <w:rPr>
          <w:rFonts w:hint="eastAsia"/>
          <w:b/>
          <w:sz w:val="24"/>
        </w:rPr>
        <w:tab/>
      </w:r>
      <w:r w:rsidR="008C08F3">
        <w:rPr>
          <w:rFonts w:hint="eastAsia"/>
          <w:b/>
          <w:sz w:val="24"/>
        </w:rPr>
        <w:tab/>
        <w:t>China and t</w:t>
      </w:r>
      <w:r w:rsidR="008162C6">
        <w:rPr>
          <w:b/>
          <w:sz w:val="24"/>
        </w:rPr>
        <w:t>he Capitalist World System</w:t>
      </w:r>
    </w:p>
    <w:p w:rsidR="006205FB" w:rsidRDefault="002F3CDE" w:rsidP="006205FB">
      <w:pPr>
        <w:rPr>
          <w:sz w:val="24"/>
        </w:rPr>
      </w:pPr>
      <w:r>
        <w:rPr>
          <w:sz w:val="24"/>
        </w:rPr>
        <w:t>January 25 and</w:t>
      </w:r>
      <w:r w:rsidR="008C08F3">
        <w:rPr>
          <w:rFonts w:hint="eastAsia"/>
          <w:sz w:val="24"/>
        </w:rPr>
        <w:t xml:space="preserve"> </w:t>
      </w:r>
      <w:r>
        <w:rPr>
          <w:sz w:val="24"/>
        </w:rPr>
        <w:t>27</w:t>
      </w:r>
      <w:r w:rsidR="00D15E5A">
        <w:rPr>
          <w:sz w:val="24"/>
        </w:rPr>
        <w:tab/>
      </w:r>
      <w:r w:rsidR="006B2217">
        <w:rPr>
          <w:sz w:val="24"/>
        </w:rPr>
        <w:tab/>
      </w:r>
      <w:r w:rsidR="006205FB" w:rsidRPr="006205FB">
        <w:rPr>
          <w:sz w:val="24"/>
        </w:rPr>
        <w:t>Arrighi, “World Income Inequalities”</w:t>
      </w:r>
    </w:p>
    <w:p w:rsidR="00F80914" w:rsidRDefault="002D0A91" w:rsidP="004D5FE0">
      <w:pPr>
        <w:rPr>
          <w:rFonts w:hint="eastAsia"/>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roofErr w:type="spellStart"/>
      <w:r w:rsidR="00F80914">
        <w:rPr>
          <w:rFonts w:hint="eastAsia"/>
          <w:sz w:val="24"/>
        </w:rPr>
        <w:t>Skrivan</w:t>
      </w:r>
      <w:proofErr w:type="spellEnd"/>
      <w:r w:rsidR="00F80914">
        <w:rPr>
          <w:rFonts w:hint="eastAsia"/>
          <w:sz w:val="24"/>
        </w:rPr>
        <w:t xml:space="preserve">, </w:t>
      </w:r>
      <w:r w:rsidR="00F80914">
        <w:rPr>
          <w:sz w:val="24"/>
        </w:rPr>
        <w:t>“</w:t>
      </w:r>
      <w:r w:rsidR="00F80914">
        <w:rPr>
          <w:rFonts w:hint="eastAsia"/>
          <w:sz w:val="24"/>
        </w:rPr>
        <w:t>Foreign Economic Relations in the Interwar Era</w:t>
      </w:r>
      <w:r w:rsidR="00F80914">
        <w:rPr>
          <w:sz w:val="24"/>
        </w:rPr>
        <w:t>”</w:t>
      </w:r>
    </w:p>
    <w:p w:rsidR="007B329F" w:rsidRDefault="00F80914" w:rsidP="004D5FE0">
      <w:pPr>
        <w:rPr>
          <w:rFonts w:hint="eastAsia"/>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7B329F">
        <w:rPr>
          <w:rFonts w:hint="eastAsia"/>
          <w:sz w:val="24"/>
        </w:rPr>
        <w:t xml:space="preserve">Eng, </w:t>
      </w:r>
      <w:r w:rsidR="007B329F">
        <w:rPr>
          <w:sz w:val="24"/>
        </w:rPr>
        <w:t>“</w:t>
      </w:r>
      <w:r w:rsidR="007B329F">
        <w:rPr>
          <w:rFonts w:hint="eastAsia"/>
          <w:sz w:val="24"/>
        </w:rPr>
        <w:t>Silk Production and Export, 1861-1932</w:t>
      </w:r>
      <w:r w:rsidR="007B329F">
        <w:rPr>
          <w:sz w:val="24"/>
        </w:rPr>
        <w:t>”</w:t>
      </w:r>
    </w:p>
    <w:p w:rsidR="000271A7" w:rsidRDefault="000271A7" w:rsidP="004D5FE0">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Ma, </w:t>
      </w:r>
      <w:r>
        <w:rPr>
          <w:sz w:val="24"/>
        </w:rPr>
        <w:t>“</w:t>
      </w:r>
      <w:r>
        <w:rPr>
          <w:rFonts w:hint="eastAsia"/>
          <w:sz w:val="24"/>
        </w:rPr>
        <w:t xml:space="preserve">The Rise of </w:t>
      </w:r>
      <w:proofErr w:type="gramStart"/>
      <w:r>
        <w:rPr>
          <w:rFonts w:hint="eastAsia"/>
          <w:sz w:val="24"/>
        </w:rPr>
        <w:t>A</w:t>
      </w:r>
      <w:proofErr w:type="gramEnd"/>
      <w:r>
        <w:rPr>
          <w:rFonts w:hint="eastAsia"/>
          <w:sz w:val="24"/>
        </w:rPr>
        <w:t xml:space="preserve"> Financial Revolution, 1900-1937</w:t>
      </w:r>
      <w:r>
        <w:rPr>
          <w:sz w:val="24"/>
        </w:rPr>
        <w:t>”</w:t>
      </w:r>
    </w:p>
    <w:p w:rsidR="00D136B0" w:rsidRPr="004D5FE0" w:rsidRDefault="00D136B0" w:rsidP="004D5FE0">
      <w:pPr>
        <w:rPr>
          <w:sz w:val="24"/>
        </w:rPr>
      </w:pPr>
    </w:p>
    <w:p w:rsidR="0013142C" w:rsidRPr="00B164B2" w:rsidRDefault="0013142C" w:rsidP="001006A3">
      <w:pPr>
        <w:ind w:left="1680" w:hanging="1680"/>
        <w:rPr>
          <w:b/>
          <w:sz w:val="24"/>
        </w:rPr>
      </w:pPr>
      <w:r w:rsidRPr="00B164B2">
        <w:rPr>
          <w:b/>
          <w:sz w:val="24"/>
        </w:rPr>
        <w:t>Week 4</w:t>
      </w:r>
      <w:r w:rsidRPr="00B164B2">
        <w:rPr>
          <w:b/>
          <w:sz w:val="24"/>
        </w:rPr>
        <w:tab/>
      </w:r>
      <w:r w:rsidR="008C08F3">
        <w:rPr>
          <w:rFonts w:hint="eastAsia"/>
          <w:b/>
          <w:sz w:val="24"/>
        </w:rPr>
        <w:tab/>
      </w:r>
      <w:r w:rsidR="008C08F3">
        <w:rPr>
          <w:rFonts w:hint="eastAsia"/>
          <w:b/>
          <w:sz w:val="24"/>
        </w:rPr>
        <w:tab/>
        <w:t xml:space="preserve">China and the </w:t>
      </w:r>
      <w:r w:rsidR="00F92C1C">
        <w:rPr>
          <w:rFonts w:hint="eastAsia"/>
          <w:b/>
          <w:sz w:val="24"/>
        </w:rPr>
        <w:t>Capitalist World System (continue)</w:t>
      </w:r>
    </w:p>
    <w:p w:rsidR="007927A0" w:rsidRDefault="00BB6D15" w:rsidP="00F67B67">
      <w:pPr>
        <w:ind w:left="1680" w:hanging="1680"/>
        <w:rPr>
          <w:rFonts w:hint="eastAsia"/>
          <w:sz w:val="24"/>
        </w:rPr>
      </w:pPr>
      <w:r>
        <w:rPr>
          <w:sz w:val="24"/>
        </w:rPr>
        <w:t>February 1 and 3</w:t>
      </w:r>
      <w:r>
        <w:rPr>
          <w:sz w:val="24"/>
        </w:rPr>
        <w:tab/>
      </w:r>
      <w:r w:rsidR="0013142C" w:rsidRPr="00B164B2">
        <w:rPr>
          <w:sz w:val="24"/>
        </w:rPr>
        <w:tab/>
      </w:r>
      <w:r w:rsidR="008C08F3">
        <w:rPr>
          <w:rFonts w:hint="eastAsia"/>
          <w:sz w:val="24"/>
        </w:rPr>
        <w:tab/>
      </w:r>
      <w:r w:rsidR="006D6C45" w:rsidRPr="006D6C45">
        <w:rPr>
          <w:sz w:val="24"/>
        </w:rPr>
        <w:t>Riskin, “Surplus and Stagnation in Modern China”</w:t>
      </w:r>
      <w:r w:rsidR="000236BF">
        <w:rPr>
          <w:rFonts w:hint="eastAsia"/>
          <w:sz w:val="24"/>
        </w:rPr>
        <w:tab/>
      </w:r>
      <w:r w:rsidR="000236BF">
        <w:rPr>
          <w:rFonts w:hint="eastAsia"/>
          <w:sz w:val="24"/>
        </w:rPr>
        <w:tab/>
      </w:r>
      <w:r w:rsidR="000236BF">
        <w:rPr>
          <w:rFonts w:hint="eastAsia"/>
          <w:sz w:val="24"/>
        </w:rPr>
        <w:tab/>
      </w:r>
      <w:r w:rsidR="00C23F77">
        <w:rPr>
          <w:sz w:val="24"/>
        </w:rPr>
        <w:tab/>
      </w:r>
      <w:r w:rsidR="007927A0">
        <w:rPr>
          <w:rFonts w:hint="eastAsia"/>
          <w:sz w:val="24"/>
        </w:rPr>
        <w:t xml:space="preserve">Bramall, </w:t>
      </w:r>
      <w:r w:rsidR="007927A0">
        <w:rPr>
          <w:sz w:val="24"/>
        </w:rPr>
        <w:t>“</w:t>
      </w:r>
      <w:r w:rsidR="007927A0">
        <w:rPr>
          <w:rFonts w:hint="eastAsia"/>
          <w:sz w:val="24"/>
        </w:rPr>
        <w:t>Chinese Economic Development</w:t>
      </w:r>
      <w:r w:rsidR="007927A0">
        <w:rPr>
          <w:sz w:val="24"/>
        </w:rPr>
        <w:t>”</w:t>
      </w:r>
    </w:p>
    <w:p w:rsidR="000236BF" w:rsidRDefault="007927A0" w:rsidP="00F67B67">
      <w:pPr>
        <w:ind w:left="1680" w:hanging="1680"/>
        <w:rPr>
          <w:rFonts w:hint="eastAsia"/>
          <w:sz w:val="24"/>
        </w:rPr>
      </w:pPr>
      <w:r>
        <w:rPr>
          <w:rFonts w:hint="eastAsia"/>
          <w:sz w:val="24"/>
        </w:rPr>
        <w:tab/>
      </w:r>
      <w:r>
        <w:rPr>
          <w:rFonts w:hint="eastAsia"/>
          <w:sz w:val="24"/>
        </w:rPr>
        <w:tab/>
      </w:r>
      <w:r>
        <w:rPr>
          <w:rFonts w:hint="eastAsia"/>
          <w:sz w:val="24"/>
        </w:rPr>
        <w:tab/>
      </w:r>
      <w:r w:rsidR="000236BF">
        <w:rPr>
          <w:rFonts w:hint="eastAsia"/>
          <w:sz w:val="24"/>
        </w:rPr>
        <w:t xml:space="preserve">Navarro, </w:t>
      </w:r>
      <w:r w:rsidR="000236BF">
        <w:rPr>
          <w:sz w:val="24"/>
        </w:rPr>
        <w:t>“</w:t>
      </w:r>
      <w:r w:rsidR="000236BF">
        <w:rPr>
          <w:rFonts w:hint="eastAsia"/>
          <w:sz w:val="24"/>
        </w:rPr>
        <w:t>Health Indicators under Capitalism &amp; Socialism</w:t>
      </w:r>
      <w:r w:rsidR="000236BF">
        <w:rPr>
          <w:sz w:val="24"/>
        </w:rPr>
        <w:t>”</w:t>
      </w:r>
    </w:p>
    <w:p w:rsidR="00D15E5A" w:rsidRDefault="00D15E5A" w:rsidP="00F67B67">
      <w:pPr>
        <w:ind w:left="1680" w:hanging="1680"/>
        <w:rPr>
          <w:sz w:val="24"/>
        </w:rPr>
      </w:pPr>
      <w:r>
        <w:rPr>
          <w:sz w:val="24"/>
        </w:rPr>
        <w:t xml:space="preserve"> </w:t>
      </w:r>
      <w:r w:rsidR="008814EE">
        <w:rPr>
          <w:rFonts w:hint="eastAsia"/>
          <w:sz w:val="24"/>
        </w:rPr>
        <w:tab/>
      </w:r>
      <w:r w:rsidR="008814EE">
        <w:rPr>
          <w:rFonts w:hint="eastAsia"/>
          <w:sz w:val="24"/>
        </w:rPr>
        <w:tab/>
      </w:r>
      <w:r w:rsidR="008814EE">
        <w:rPr>
          <w:rFonts w:hint="eastAsia"/>
          <w:sz w:val="24"/>
        </w:rPr>
        <w:tab/>
        <w:t xml:space="preserve">Cheremukhin, </w:t>
      </w:r>
      <w:r w:rsidR="008814EE">
        <w:rPr>
          <w:sz w:val="24"/>
        </w:rPr>
        <w:t>“</w:t>
      </w:r>
      <w:r w:rsidR="008814EE">
        <w:rPr>
          <w:rFonts w:hint="eastAsia"/>
          <w:sz w:val="24"/>
        </w:rPr>
        <w:t>The Chinese Economy from 1953</w:t>
      </w:r>
      <w:r w:rsidR="008814EE">
        <w:rPr>
          <w:sz w:val="24"/>
        </w:rPr>
        <w:t>”</w:t>
      </w:r>
    </w:p>
    <w:p w:rsidR="00642E0C" w:rsidRDefault="000E3A61" w:rsidP="00F67B67">
      <w:pPr>
        <w:ind w:left="1680" w:hanging="1680"/>
        <w:rPr>
          <w:sz w:val="24"/>
        </w:rPr>
      </w:pPr>
      <w:r>
        <w:rPr>
          <w:sz w:val="24"/>
        </w:rPr>
        <w:tab/>
      </w:r>
      <w:r>
        <w:rPr>
          <w:sz w:val="24"/>
        </w:rPr>
        <w:tab/>
      </w:r>
      <w:r>
        <w:rPr>
          <w:sz w:val="24"/>
        </w:rPr>
        <w:tab/>
      </w:r>
      <w:r w:rsidRPr="000E3A61">
        <w:rPr>
          <w:sz w:val="24"/>
        </w:rPr>
        <w:t>Weber, “American Radical Economists in Mao’s China”</w:t>
      </w:r>
    </w:p>
    <w:p w:rsidR="00F67B67" w:rsidRPr="00B164B2" w:rsidRDefault="00F67B67" w:rsidP="00F67B67">
      <w:pPr>
        <w:ind w:left="1680" w:hanging="1680"/>
        <w:rPr>
          <w:sz w:val="24"/>
        </w:rPr>
      </w:pPr>
    </w:p>
    <w:p w:rsidR="0013142C" w:rsidRPr="00B164B2" w:rsidRDefault="0013142C" w:rsidP="001F2D66">
      <w:pPr>
        <w:rPr>
          <w:b/>
          <w:sz w:val="24"/>
        </w:rPr>
      </w:pPr>
      <w:r w:rsidRPr="00B164B2">
        <w:rPr>
          <w:b/>
          <w:sz w:val="24"/>
        </w:rPr>
        <w:t>Week 5</w:t>
      </w:r>
      <w:r w:rsidRPr="00B164B2">
        <w:rPr>
          <w:b/>
          <w:sz w:val="24"/>
        </w:rPr>
        <w:tab/>
      </w:r>
      <w:r w:rsidR="00CC181E" w:rsidRPr="00B164B2">
        <w:rPr>
          <w:b/>
          <w:sz w:val="24"/>
        </w:rPr>
        <w:tab/>
      </w:r>
      <w:r w:rsidR="001006A3">
        <w:rPr>
          <w:b/>
          <w:sz w:val="24"/>
        </w:rPr>
        <w:tab/>
      </w:r>
      <w:r w:rsidR="008C08F3">
        <w:rPr>
          <w:rFonts w:hint="eastAsia"/>
          <w:b/>
          <w:sz w:val="24"/>
        </w:rPr>
        <w:tab/>
      </w:r>
      <w:r w:rsidR="008C08F3">
        <w:rPr>
          <w:rFonts w:hint="eastAsia"/>
          <w:b/>
          <w:sz w:val="24"/>
        </w:rPr>
        <w:tab/>
      </w:r>
      <w:r w:rsidR="00D15E5A">
        <w:rPr>
          <w:b/>
          <w:sz w:val="24"/>
        </w:rPr>
        <w:t xml:space="preserve">China and </w:t>
      </w:r>
      <w:r w:rsidR="00F92C1C">
        <w:rPr>
          <w:b/>
          <w:sz w:val="24"/>
        </w:rPr>
        <w:t>the</w:t>
      </w:r>
      <w:r w:rsidR="00F92C1C">
        <w:rPr>
          <w:rFonts w:hint="eastAsia"/>
          <w:b/>
          <w:sz w:val="24"/>
        </w:rPr>
        <w:t xml:space="preserve"> Neoliberal Global Economy</w:t>
      </w:r>
    </w:p>
    <w:p w:rsidR="00F1101D" w:rsidRDefault="003C0AA8" w:rsidP="001F2D66">
      <w:pPr>
        <w:rPr>
          <w:rFonts w:hint="eastAsia"/>
          <w:sz w:val="24"/>
        </w:rPr>
      </w:pPr>
      <w:r>
        <w:rPr>
          <w:sz w:val="24"/>
        </w:rPr>
        <w:t>February 8 and 10</w:t>
      </w:r>
      <w:r w:rsidR="008C08F3">
        <w:rPr>
          <w:rFonts w:hint="eastAsia"/>
          <w:sz w:val="24"/>
        </w:rPr>
        <w:tab/>
      </w:r>
      <w:r w:rsidR="0013142C" w:rsidRPr="00B164B2">
        <w:rPr>
          <w:sz w:val="24"/>
        </w:rPr>
        <w:tab/>
      </w:r>
      <w:r w:rsidR="007B7D0F" w:rsidRPr="007B7D0F">
        <w:rPr>
          <w:sz w:val="24"/>
        </w:rPr>
        <w:t>Kaplinsky, “China and the Neoliberal Dogma”</w:t>
      </w:r>
    </w:p>
    <w:p w:rsidR="00BF1244" w:rsidRDefault="00BF1244" w:rsidP="001F2D66">
      <w:pPr>
        <w:rPr>
          <w:rFonts w:hint="eastAsia"/>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Muronova, </w:t>
      </w:r>
      <w:r>
        <w:rPr>
          <w:sz w:val="24"/>
        </w:rPr>
        <w:t>“</w:t>
      </w:r>
      <w:r>
        <w:rPr>
          <w:rFonts w:hint="eastAsia"/>
          <w:sz w:val="24"/>
        </w:rPr>
        <w:t>Rethinking Neoliberal Processes in China</w:t>
      </w:r>
      <w:r>
        <w:rPr>
          <w:sz w:val="24"/>
        </w:rPr>
        <w:t>”</w:t>
      </w:r>
    </w:p>
    <w:p w:rsidR="007B7D0F" w:rsidRPr="007B7D0F" w:rsidRDefault="004B79EE" w:rsidP="007B7D0F">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7B7D0F" w:rsidRPr="007B7D0F">
        <w:rPr>
          <w:sz w:val="24"/>
        </w:rPr>
        <w:t>Trade Report, “China-EU Global Value Chains”</w:t>
      </w:r>
    </w:p>
    <w:p w:rsidR="007B7D0F" w:rsidRPr="007B7D0F" w:rsidRDefault="007B7D0F" w:rsidP="007B7D0F">
      <w:pPr>
        <w:ind w:left="2100" w:firstLine="420"/>
        <w:rPr>
          <w:sz w:val="24"/>
        </w:rPr>
      </w:pPr>
      <w:r w:rsidRPr="007B7D0F">
        <w:rPr>
          <w:sz w:val="24"/>
        </w:rPr>
        <w:t>UNCTAD, “Product-Level Case Studies in China”</w:t>
      </w:r>
    </w:p>
    <w:p w:rsidR="00251314" w:rsidRDefault="007B7D0F" w:rsidP="007B7D0F">
      <w:pPr>
        <w:rPr>
          <w:sz w:val="24"/>
        </w:rPr>
      </w:pPr>
      <w:r w:rsidRPr="007B7D0F">
        <w:rPr>
          <w:sz w:val="24"/>
        </w:rPr>
        <w:t xml:space="preserve">                     Xu, "Transition in State Socialist Economies"</w:t>
      </w:r>
    </w:p>
    <w:p w:rsidR="00251314" w:rsidRDefault="00251314" w:rsidP="007B7D0F">
      <w:pPr>
        <w:rPr>
          <w:sz w:val="24"/>
        </w:rPr>
      </w:pPr>
      <w:r>
        <w:rPr>
          <w:sz w:val="24"/>
        </w:rPr>
        <w:lastRenderedPageBreak/>
        <w:tab/>
      </w:r>
      <w:r>
        <w:rPr>
          <w:sz w:val="24"/>
        </w:rPr>
        <w:tab/>
      </w:r>
      <w:r>
        <w:rPr>
          <w:sz w:val="24"/>
        </w:rPr>
        <w:tab/>
      </w:r>
      <w:r>
        <w:rPr>
          <w:sz w:val="24"/>
        </w:rPr>
        <w:tab/>
      </w:r>
      <w:r>
        <w:rPr>
          <w:sz w:val="24"/>
        </w:rPr>
        <w:tab/>
      </w:r>
      <w:r>
        <w:rPr>
          <w:sz w:val="24"/>
        </w:rPr>
        <w:tab/>
        <w:t>Pun and Chan, “The Foxconn Experience”</w:t>
      </w:r>
    </w:p>
    <w:p w:rsidR="006527E7" w:rsidRDefault="006527E7" w:rsidP="007B7D0F">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rsidR="003D23F0" w:rsidRPr="00B164B2" w:rsidRDefault="003D23F0" w:rsidP="003D23F0">
      <w:pPr>
        <w:rPr>
          <w:b/>
          <w:sz w:val="24"/>
        </w:rPr>
      </w:pPr>
      <w:r>
        <w:rPr>
          <w:b/>
          <w:sz w:val="24"/>
        </w:rPr>
        <w:t xml:space="preserve">Week </w:t>
      </w:r>
      <w:r>
        <w:rPr>
          <w:b/>
          <w:sz w:val="24"/>
        </w:rPr>
        <w:t>6</w:t>
      </w:r>
      <w:r w:rsidRPr="00B164B2">
        <w:rPr>
          <w:b/>
          <w:sz w:val="24"/>
        </w:rPr>
        <w:tab/>
      </w:r>
      <w:r w:rsidRPr="00B164B2">
        <w:rPr>
          <w:b/>
          <w:sz w:val="24"/>
        </w:rPr>
        <w:tab/>
      </w:r>
      <w:r>
        <w:rPr>
          <w:b/>
          <w:sz w:val="24"/>
        </w:rPr>
        <w:tab/>
      </w:r>
      <w:r>
        <w:rPr>
          <w:rFonts w:hint="eastAsia"/>
          <w:b/>
          <w:sz w:val="24"/>
        </w:rPr>
        <w:tab/>
      </w:r>
      <w:r>
        <w:rPr>
          <w:rFonts w:hint="eastAsia"/>
          <w:b/>
          <w:sz w:val="24"/>
        </w:rPr>
        <w:tab/>
        <w:t>One Belt, One Road</w:t>
      </w:r>
    </w:p>
    <w:p w:rsidR="003D23F0" w:rsidRDefault="00B67829" w:rsidP="003D23F0">
      <w:pPr>
        <w:rPr>
          <w:rFonts w:hint="eastAsia"/>
          <w:sz w:val="24"/>
        </w:rPr>
      </w:pPr>
      <w:r>
        <w:rPr>
          <w:sz w:val="24"/>
        </w:rPr>
        <w:t>February 15 and 17</w:t>
      </w:r>
      <w:r w:rsidR="003D23F0">
        <w:rPr>
          <w:sz w:val="24"/>
        </w:rPr>
        <w:tab/>
      </w:r>
      <w:r w:rsidR="003D23F0">
        <w:rPr>
          <w:sz w:val="24"/>
        </w:rPr>
        <w:tab/>
      </w:r>
      <w:r w:rsidR="003D23F0">
        <w:rPr>
          <w:rFonts w:hint="eastAsia"/>
          <w:sz w:val="24"/>
        </w:rPr>
        <w:t xml:space="preserve">Cai, </w:t>
      </w:r>
      <w:r w:rsidR="003D23F0">
        <w:rPr>
          <w:sz w:val="24"/>
        </w:rPr>
        <w:t>“</w:t>
      </w:r>
      <w:r w:rsidR="003D23F0">
        <w:rPr>
          <w:rFonts w:hint="eastAsia"/>
          <w:sz w:val="24"/>
        </w:rPr>
        <w:t>Understanding China</w:t>
      </w:r>
      <w:r w:rsidR="003D23F0">
        <w:rPr>
          <w:sz w:val="24"/>
        </w:rPr>
        <w:t>’</w:t>
      </w:r>
      <w:r w:rsidR="003D23F0">
        <w:rPr>
          <w:rFonts w:hint="eastAsia"/>
          <w:sz w:val="24"/>
        </w:rPr>
        <w:t>s Belt and Road Initiative</w:t>
      </w:r>
      <w:r w:rsidR="003D23F0">
        <w:rPr>
          <w:sz w:val="24"/>
        </w:rPr>
        <w:t>”</w:t>
      </w:r>
    </w:p>
    <w:p w:rsidR="003D23F0" w:rsidRDefault="003D23F0" w:rsidP="003D23F0">
      <w:pPr>
        <w:rPr>
          <w:rFonts w:hint="eastAsia"/>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Nazarbayev University, </w:t>
      </w:r>
      <w:r>
        <w:rPr>
          <w:sz w:val="24"/>
        </w:rPr>
        <w:t>“</w:t>
      </w:r>
      <w:r>
        <w:rPr>
          <w:rFonts w:hint="eastAsia"/>
          <w:sz w:val="24"/>
        </w:rPr>
        <w:t>China</w:t>
      </w:r>
      <w:r>
        <w:rPr>
          <w:sz w:val="24"/>
        </w:rPr>
        <w:t>’</w:t>
      </w:r>
      <w:r>
        <w:rPr>
          <w:rFonts w:hint="eastAsia"/>
          <w:sz w:val="24"/>
        </w:rPr>
        <w:t>s Impact in Central Asia</w:t>
      </w:r>
      <w:r>
        <w:rPr>
          <w:sz w:val="24"/>
        </w:rPr>
        <w:t>”</w:t>
      </w:r>
    </w:p>
    <w:p w:rsidR="003D23F0" w:rsidRDefault="003D23F0" w:rsidP="003D23F0">
      <w:pPr>
        <w:rPr>
          <w:rFonts w:hint="eastAsia"/>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Tham, </w:t>
      </w:r>
      <w:r>
        <w:rPr>
          <w:sz w:val="24"/>
        </w:rPr>
        <w:t>“</w:t>
      </w:r>
      <w:r>
        <w:rPr>
          <w:rFonts w:hint="eastAsia"/>
          <w:sz w:val="24"/>
        </w:rPr>
        <w:t>ASEAN Trade with China</w:t>
      </w:r>
      <w:r>
        <w:rPr>
          <w:sz w:val="24"/>
        </w:rPr>
        <w:t>”</w:t>
      </w:r>
    </w:p>
    <w:p w:rsidR="003D23F0" w:rsidRDefault="003D23F0" w:rsidP="003D23F0">
      <w:pPr>
        <w:rPr>
          <w:rFonts w:hint="eastAsia"/>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Zhao, </w:t>
      </w:r>
      <w:r>
        <w:rPr>
          <w:sz w:val="24"/>
        </w:rPr>
        <w:t>“</w:t>
      </w:r>
      <w:r>
        <w:rPr>
          <w:rFonts w:hint="eastAsia"/>
          <w:sz w:val="24"/>
        </w:rPr>
        <w:t>Africa in Belt and Road Initiative</w:t>
      </w:r>
      <w:r>
        <w:rPr>
          <w:sz w:val="24"/>
        </w:rPr>
        <w:t>”</w:t>
      </w:r>
    </w:p>
    <w:p w:rsidR="0004366D" w:rsidRPr="00B164B2" w:rsidRDefault="0004366D" w:rsidP="001F2D66">
      <w:pPr>
        <w:rPr>
          <w:sz w:val="24"/>
        </w:rPr>
      </w:pPr>
    </w:p>
    <w:p w:rsidR="00E54848" w:rsidRPr="00E54848" w:rsidRDefault="00E54848" w:rsidP="00E54848">
      <w:pPr>
        <w:ind w:left="1680" w:hanging="1680"/>
        <w:rPr>
          <w:sz w:val="24"/>
        </w:rPr>
      </w:pPr>
      <w:r w:rsidRPr="00E54848">
        <w:rPr>
          <w:b/>
          <w:bCs/>
          <w:sz w:val="24"/>
        </w:rPr>
        <w:t xml:space="preserve">Week </w:t>
      </w:r>
      <w:r>
        <w:rPr>
          <w:b/>
          <w:bCs/>
          <w:sz w:val="24"/>
        </w:rPr>
        <w:t>7</w:t>
      </w:r>
      <w:r w:rsidRPr="00E54848">
        <w:rPr>
          <w:b/>
          <w:bCs/>
          <w:sz w:val="24"/>
        </w:rPr>
        <w:t>                            US-China Trade War</w:t>
      </w:r>
    </w:p>
    <w:p w:rsidR="00E54848" w:rsidRPr="00E54848" w:rsidRDefault="005B495D" w:rsidP="00E54848">
      <w:pPr>
        <w:ind w:left="1680" w:hanging="1680"/>
        <w:rPr>
          <w:sz w:val="24"/>
        </w:rPr>
      </w:pPr>
      <w:r>
        <w:rPr>
          <w:sz w:val="24"/>
        </w:rPr>
        <w:t>February 22 and 24</w:t>
      </w:r>
      <w:r w:rsidR="00E54848">
        <w:rPr>
          <w:sz w:val="24"/>
        </w:rPr>
        <w:tab/>
      </w:r>
      <w:r w:rsidR="00E54848">
        <w:rPr>
          <w:sz w:val="24"/>
        </w:rPr>
        <w:tab/>
      </w:r>
      <w:r w:rsidR="00E54848" w:rsidRPr="00E54848">
        <w:rPr>
          <w:sz w:val="24"/>
        </w:rPr>
        <w:t>“US-China Trade War: Causes and Outcomes”</w:t>
      </w:r>
    </w:p>
    <w:p w:rsidR="00E54848" w:rsidRPr="00E54848" w:rsidRDefault="00E54848" w:rsidP="005B495D">
      <w:pPr>
        <w:ind w:left="2100" w:firstLine="420"/>
        <w:rPr>
          <w:sz w:val="24"/>
        </w:rPr>
      </w:pPr>
      <w:r w:rsidRPr="00E54848">
        <w:rPr>
          <w:sz w:val="24"/>
        </w:rPr>
        <w:t>IGEF, “China-US Trade War: Worst Case Scenario”</w:t>
      </w:r>
    </w:p>
    <w:p w:rsidR="00E54848" w:rsidRDefault="00E54848" w:rsidP="005B495D">
      <w:pPr>
        <w:ind w:left="2100" w:firstLine="420"/>
        <w:rPr>
          <w:sz w:val="24"/>
        </w:rPr>
      </w:pPr>
      <w:r w:rsidRPr="00E54848">
        <w:rPr>
          <w:sz w:val="24"/>
        </w:rPr>
        <w:t>Boston Consulting, “US Semiconductor Leadership”</w:t>
      </w:r>
    </w:p>
    <w:p w:rsidR="00B67829" w:rsidRDefault="00B67829" w:rsidP="001F2D66">
      <w:pPr>
        <w:rPr>
          <w:b/>
          <w:sz w:val="24"/>
        </w:rPr>
      </w:pPr>
    </w:p>
    <w:p w:rsidR="0004366D" w:rsidRPr="00B164B2" w:rsidRDefault="0004366D" w:rsidP="001F2D66">
      <w:pPr>
        <w:rPr>
          <w:b/>
          <w:sz w:val="24"/>
        </w:rPr>
      </w:pPr>
      <w:r w:rsidRPr="00B164B2">
        <w:rPr>
          <w:b/>
          <w:sz w:val="24"/>
        </w:rPr>
        <w:t xml:space="preserve">Week </w:t>
      </w:r>
      <w:r w:rsidR="00184E50">
        <w:rPr>
          <w:b/>
          <w:sz w:val="24"/>
        </w:rPr>
        <w:t>8</w:t>
      </w:r>
      <w:r w:rsidR="00183D77" w:rsidRPr="00B164B2">
        <w:rPr>
          <w:b/>
          <w:sz w:val="24"/>
        </w:rPr>
        <w:tab/>
      </w:r>
      <w:r w:rsidR="00CC181E" w:rsidRPr="00B164B2">
        <w:rPr>
          <w:b/>
          <w:sz w:val="24"/>
        </w:rPr>
        <w:tab/>
      </w:r>
      <w:r w:rsidR="006D119D">
        <w:rPr>
          <w:b/>
          <w:sz w:val="24"/>
        </w:rPr>
        <w:tab/>
      </w:r>
      <w:r w:rsidR="00F92C1C">
        <w:rPr>
          <w:rFonts w:hint="eastAsia"/>
          <w:b/>
          <w:sz w:val="24"/>
        </w:rPr>
        <w:tab/>
      </w:r>
      <w:r w:rsidR="00F92C1C">
        <w:rPr>
          <w:rFonts w:hint="eastAsia"/>
          <w:b/>
          <w:sz w:val="24"/>
        </w:rPr>
        <w:tab/>
      </w:r>
      <w:r w:rsidR="00183D77" w:rsidRPr="00B164B2">
        <w:rPr>
          <w:b/>
          <w:sz w:val="24"/>
        </w:rPr>
        <w:t>Midterm Exam</w:t>
      </w:r>
      <w:r w:rsidR="00184E50">
        <w:rPr>
          <w:b/>
          <w:sz w:val="24"/>
        </w:rPr>
        <w:t xml:space="preserve"> and First Movie Assignment</w:t>
      </w:r>
    </w:p>
    <w:p w:rsidR="00183D77" w:rsidRPr="00B164B2" w:rsidRDefault="00184E50" w:rsidP="001F2D66">
      <w:pPr>
        <w:rPr>
          <w:sz w:val="24"/>
        </w:rPr>
      </w:pPr>
      <w:r>
        <w:rPr>
          <w:sz w:val="24"/>
        </w:rPr>
        <w:t>March 1 and 3</w:t>
      </w:r>
      <w:r w:rsidR="00F92C1C">
        <w:rPr>
          <w:rFonts w:hint="eastAsia"/>
          <w:sz w:val="24"/>
        </w:rPr>
        <w:tab/>
      </w:r>
      <w:r w:rsidR="00F92C1C">
        <w:rPr>
          <w:rFonts w:hint="eastAsia"/>
          <w:sz w:val="24"/>
        </w:rPr>
        <w:tab/>
      </w:r>
      <w:r w:rsidR="00F92C1C">
        <w:rPr>
          <w:rFonts w:hint="eastAsia"/>
          <w:sz w:val="24"/>
        </w:rPr>
        <w:tab/>
        <w:t>Midterm Exam</w:t>
      </w:r>
      <w:r>
        <w:rPr>
          <w:sz w:val="24"/>
        </w:rPr>
        <w:t xml:space="preserve"> and First Movie Assignment</w:t>
      </w:r>
    </w:p>
    <w:p w:rsidR="00183D77" w:rsidRPr="00B164B2" w:rsidRDefault="00183D77" w:rsidP="001F2D66">
      <w:pPr>
        <w:rPr>
          <w:sz w:val="24"/>
        </w:rPr>
      </w:pPr>
    </w:p>
    <w:p w:rsidR="00183D77" w:rsidRPr="00B164B2" w:rsidRDefault="00183D77" w:rsidP="001F2D66">
      <w:pPr>
        <w:rPr>
          <w:b/>
          <w:sz w:val="24"/>
        </w:rPr>
      </w:pPr>
      <w:r w:rsidRPr="00B164B2">
        <w:rPr>
          <w:b/>
          <w:sz w:val="24"/>
        </w:rPr>
        <w:t xml:space="preserve">Week </w:t>
      </w:r>
      <w:r w:rsidR="00D50D34">
        <w:rPr>
          <w:b/>
          <w:sz w:val="24"/>
        </w:rPr>
        <w:t>9</w:t>
      </w:r>
      <w:r w:rsidRPr="00B164B2">
        <w:rPr>
          <w:b/>
          <w:sz w:val="24"/>
        </w:rPr>
        <w:tab/>
      </w:r>
      <w:r w:rsidR="00CC181E" w:rsidRPr="00B164B2">
        <w:rPr>
          <w:b/>
          <w:sz w:val="24"/>
        </w:rPr>
        <w:tab/>
      </w:r>
      <w:r w:rsidR="006D119D">
        <w:rPr>
          <w:b/>
          <w:sz w:val="24"/>
        </w:rPr>
        <w:tab/>
      </w:r>
      <w:r w:rsidR="007B6306">
        <w:rPr>
          <w:rFonts w:hint="eastAsia"/>
          <w:b/>
          <w:sz w:val="24"/>
        </w:rPr>
        <w:tab/>
      </w:r>
      <w:r w:rsidR="007B6306">
        <w:rPr>
          <w:rFonts w:hint="eastAsia"/>
          <w:b/>
          <w:sz w:val="24"/>
        </w:rPr>
        <w:tab/>
      </w:r>
      <w:r w:rsidR="00D50D34">
        <w:rPr>
          <w:b/>
          <w:sz w:val="24"/>
        </w:rPr>
        <w:t>Spring</w:t>
      </w:r>
      <w:r w:rsidR="006D119D">
        <w:rPr>
          <w:b/>
          <w:sz w:val="24"/>
        </w:rPr>
        <w:t xml:space="preserve"> Break</w:t>
      </w:r>
    </w:p>
    <w:p w:rsidR="00183D77" w:rsidRPr="00B164B2" w:rsidRDefault="00D50D34" w:rsidP="001F2D66">
      <w:pPr>
        <w:rPr>
          <w:sz w:val="24"/>
        </w:rPr>
      </w:pPr>
      <w:r>
        <w:rPr>
          <w:sz w:val="24"/>
        </w:rPr>
        <w:t>March</w:t>
      </w:r>
      <w:r w:rsidR="006D119D">
        <w:rPr>
          <w:sz w:val="24"/>
        </w:rPr>
        <w:t xml:space="preserve"> </w:t>
      </w:r>
      <w:r w:rsidR="00A45CC0">
        <w:rPr>
          <w:sz w:val="24"/>
        </w:rPr>
        <w:t>6</w:t>
      </w:r>
      <w:r w:rsidR="006C05CF">
        <w:rPr>
          <w:sz w:val="24"/>
        </w:rPr>
        <w:t>-1</w:t>
      </w:r>
      <w:r w:rsidR="00A45CC0">
        <w:rPr>
          <w:sz w:val="24"/>
        </w:rPr>
        <w:t>3</w:t>
      </w:r>
      <w:r w:rsidR="00183D77" w:rsidRPr="00B164B2">
        <w:rPr>
          <w:sz w:val="24"/>
        </w:rPr>
        <w:tab/>
      </w:r>
    </w:p>
    <w:p w:rsidR="004245C8" w:rsidRDefault="004245C8" w:rsidP="00F1101D">
      <w:pPr>
        <w:rPr>
          <w:b/>
          <w:sz w:val="24"/>
        </w:rPr>
      </w:pPr>
    </w:p>
    <w:p w:rsidR="00F1101D" w:rsidRPr="00B164B2" w:rsidRDefault="00F1101D" w:rsidP="00F1101D">
      <w:pPr>
        <w:rPr>
          <w:b/>
          <w:sz w:val="24"/>
        </w:rPr>
      </w:pPr>
      <w:r>
        <w:rPr>
          <w:b/>
          <w:sz w:val="24"/>
        </w:rPr>
        <w:t>Week 1</w:t>
      </w:r>
      <w:r w:rsidR="00B51769">
        <w:rPr>
          <w:b/>
          <w:sz w:val="24"/>
        </w:rPr>
        <w:t>0</w:t>
      </w:r>
      <w:r>
        <w:rPr>
          <w:b/>
          <w:sz w:val="24"/>
        </w:rPr>
        <w:tab/>
      </w:r>
      <w:r>
        <w:rPr>
          <w:b/>
          <w:sz w:val="24"/>
        </w:rPr>
        <w:tab/>
      </w:r>
      <w:r w:rsidR="007B6306">
        <w:rPr>
          <w:rFonts w:hint="eastAsia"/>
          <w:b/>
          <w:sz w:val="24"/>
        </w:rPr>
        <w:tab/>
      </w:r>
      <w:r w:rsidR="007B6306">
        <w:rPr>
          <w:rFonts w:hint="eastAsia"/>
          <w:b/>
          <w:sz w:val="24"/>
        </w:rPr>
        <w:tab/>
      </w:r>
      <w:r w:rsidR="00F5495F">
        <w:rPr>
          <w:b/>
          <w:sz w:val="24"/>
        </w:rPr>
        <w:t>Limits to China’s Economic Growth</w:t>
      </w:r>
    </w:p>
    <w:p w:rsidR="007B6306" w:rsidRPr="009373BE" w:rsidRDefault="00F05636" w:rsidP="007B6306">
      <w:pPr>
        <w:rPr>
          <w:sz w:val="24"/>
        </w:rPr>
      </w:pPr>
      <w:r>
        <w:rPr>
          <w:sz w:val="24"/>
        </w:rPr>
        <w:t>March 15 and 17</w:t>
      </w:r>
      <w:r>
        <w:rPr>
          <w:sz w:val="24"/>
        </w:rPr>
        <w:tab/>
      </w:r>
      <w:r w:rsidR="007B6306">
        <w:rPr>
          <w:rFonts w:hint="eastAsia"/>
          <w:sz w:val="24"/>
        </w:rPr>
        <w:tab/>
      </w:r>
      <w:r w:rsidR="00F1101D">
        <w:rPr>
          <w:sz w:val="24"/>
        </w:rPr>
        <w:tab/>
      </w:r>
      <w:r w:rsidR="007B6306">
        <w:rPr>
          <w:sz w:val="24"/>
        </w:rPr>
        <w:t>Goldman Sachs, “</w:t>
      </w:r>
      <w:r w:rsidR="007B6306" w:rsidRPr="007B6306">
        <w:rPr>
          <w:sz w:val="24"/>
        </w:rPr>
        <w:t>China’s Great Dilemma</w:t>
      </w:r>
      <w:r w:rsidR="007B6306">
        <w:rPr>
          <w:sz w:val="24"/>
        </w:rPr>
        <w:t>”</w:t>
      </w:r>
    </w:p>
    <w:p w:rsidR="00F2479F" w:rsidRDefault="007B6306" w:rsidP="00F1101D">
      <w:pPr>
        <w:ind w:left="1680" w:hanging="1680"/>
        <w:rPr>
          <w:sz w:val="24"/>
        </w:rPr>
      </w:pPr>
      <w:r>
        <w:rPr>
          <w:rFonts w:hint="eastAsia"/>
          <w:sz w:val="24"/>
        </w:rPr>
        <w:tab/>
      </w:r>
      <w:r>
        <w:rPr>
          <w:rFonts w:hint="eastAsia"/>
          <w:sz w:val="24"/>
        </w:rPr>
        <w:tab/>
      </w:r>
      <w:r>
        <w:rPr>
          <w:rFonts w:hint="eastAsia"/>
          <w:sz w:val="24"/>
        </w:rPr>
        <w:tab/>
      </w:r>
      <w:r w:rsidR="00A911AF" w:rsidRPr="00A911AF">
        <w:rPr>
          <w:sz w:val="24"/>
        </w:rPr>
        <w:t>“A Forensic Examination of China’s National Accounts”</w:t>
      </w:r>
      <w:r w:rsidR="006527E7">
        <w:rPr>
          <w:rFonts w:hint="eastAsia"/>
          <w:sz w:val="24"/>
        </w:rPr>
        <w:tab/>
      </w:r>
      <w:r w:rsidR="006527E7">
        <w:rPr>
          <w:rFonts w:hint="eastAsia"/>
          <w:sz w:val="24"/>
        </w:rPr>
        <w:tab/>
      </w:r>
      <w:r w:rsidR="006527E7">
        <w:rPr>
          <w:rFonts w:hint="eastAsia"/>
          <w:sz w:val="24"/>
        </w:rPr>
        <w:tab/>
      </w:r>
      <w:r w:rsidR="00F352AB">
        <w:rPr>
          <w:sz w:val="24"/>
        </w:rPr>
        <w:t>Higgins, “China’s Growth Outlook”</w:t>
      </w:r>
      <w:r w:rsidR="00F2479F">
        <w:rPr>
          <w:rFonts w:hint="eastAsia"/>
          <w:sz w:val="24"/>
        </w:rPr>
        <w:tab/>
      </w:r>
      <w:r w:rsidR="00F2479F">
        <w:rPr>
          <w:rFonts w:hint="eastAsia"/>
          <w:sz w:val="24"/>
        </w:rPr>
        <w:tab/>
      </w:r>
      <w:r w:rsidR="00F2479F">
        <w:rPr>
          <w:rFonts w:hint="eastAsia"/>
          <w:sz w:val="24"/>
        </w:rPr>
        <w:tab/>
      </w:r>
    </w:p>
    <w:p w:rsidR="00F1101D" w:rsidRDefault="0068415D" w:rsidP="004E0B16">
      <w:pPr>
        <w:ind w:left="1680" w:hanging="1680"/>
        <w:rPr>
          <w:b/>
          <w:sz w:val="24"/>
        </w:rPr>
      </w:pPr>
      <w:r>
        <w:rPr>
          <w:sz w:val="24"/>
        </w:rPr>
        <w:tab/>
      </w:r>
      <w:r w:rsidR="00F1101D">
        <w:rPr>
          <w:sz w:val="24"/>
        </w:rPr>
        <w:tab/>
      </w:r>
    </w:p>
    <w:p w:rsidR="004406D8" w:rsidRDefault="00183D77" w:rsidP="001F2D66">
      <w:pPr>
        <w:rPr>
          <w:b/>
          <w:sz w:val="24"/>
        </w:rPr>
      </w:pPr>
      <w:r w:rsidRPr="00B164B2">
        <w:rPr>
          <w:b/>
          <w:sz w:val="24"/>
        </w:rPr>
        <w:t xml:space="preserve">Week </w:t>
      </w:r>
      <w:r w:rsidR="00871AFB">
        <w:rPr>
          <w:b/>
          <w:sz w:val="24"/>
        </w:rPr>
        <w:t>1</w:t>
      </w:r>
      <w:r w:rsidR="00B51769">
        <w:rPr>
          <w:b/>
          <w:sz w:val="24"/>
        </w:rPr>
        <w:t>1</w:t>
      </w:r>
      <w:r w:rsidRPr="00B164B2">
        <w:rPr>
          <w:b/>
          <w:sz w:val="24"/>
        </w:rPr>
        <w:tab/>
      </w:r>
      <w:r w:rsidR="00CC181E" w:rsidRPr="00B164B2">
        <w:rPr>
          <w:b/>
          <w:sz w:val="24"/>
        </w:rPr>
        <w:tab/>
      </w:r>
      <w:r w:rsidR="007B6306">
        <w:rPr>
          <w:rFonts w:hint="eastAsia"/>
          <w:b/>
          <w:sz w:val="24"/>
        </w:rPr>
        <w:tab/>
      </w:r>
      <w:r w:rsidR="007B6306">
        <w:rPr>
          <w:rFonts w:hint="eastAsia"/>
          <w:b/>
          <w:sz w:val="24"/>
        </w:rPr>
        <w:tab/>
      </w:r>
      <w:r w:rsidR="00DB396E">
        <w:rPr>
          <w:b/>
          <w:sz w:val="24"/>
        </w:rPr>
        <w:t>Limits to China’s Economic Growth</w:t>
      </w:r>
      <w:r w:rsidR="007B6306">
        <w:rPr>
          <w:rFonts w:hint="eastAsia"/>
          <w:b/>
          <w:sz w:val="24"/>
        </w:rPr>
        <w:t xml:space="preserve"> (continue)</w:t>
      </w:r>
    </w:p>
    <w:p w:rsidR="004406D8" w:rsidRDefault="003B5889" w:rsidP="004406D8">
      <w:pPr>
        <w:ind w:left="1680" w:hanging="1680"/>
        <w:rPr>
          <w:rFonts w:hint="eastAsia"/>
          <w:sz w:val="24"/>
        </w:rPr>
      </w:pPr>
      <w:r>
        <w:rPr>
          <w:sz w:val="24"/>
        </w:rPr>
        <w:t>March 22 and 24</w:t>
      </w:r>
      <w:r>
        <w:rPr>
          <w:sz w:val="24"/>
        </w:rPr>
        <w:tab/>
      </w:r>
      <w:r w:rsidR="00AA2B58">
        <w:rPr>
          <w:sz w:val="24"/>
        </w:rPr>
        <w:tab/>
      </w:r>
      <w:r w:rsidR="007B6306">
        <w:rPr>
          <w:rFonts w:hint="eastAsia"/>
          <w:sz w:val="24"/>
        </w:rPr>
        <w:tab/>
      </w:r>
      <w:r w:rsidR="00041D64">
        <w:rPr>
          <w:rFonts w:hint="eastAsia"/>
          <w:sz w:val="24"/>
        </w:rPr>
        <w:t xml:space="preserve">Martin Wolf, </w:t>
      </w:r>
      <w:r w:rsidR="00041D64">
        <w:rPr>
          <w:sz w:val="24"/>
        </w:rPr>
        <w:t>“</w:t>
      </w:r>
      <w:r w:rsidR="00041D64">
        <w:rPr>
          <w:rFonts w:hint="eastAsia"/>
          <w:sz w:val="24"/>
        </w:rPr>
        <w:t>China</w:t>
      </w:r>
      <w:r w:rsidR="00041D64">
        <w:rPr>
          <w:sz w:val="24"/>
        </w:rPr>
        <w:t>’</w:t>
      </w:r>
      <w:r w:rsidR="00041D64">
        <w:rPr>
          <w:rFonts w:hint="eastAsia"/>
          <w:sz w:val="24"/>
        </w:rPr>
        <w:t>s Debt Threat</w:t>
      </w:r>
      <w:r w:rsidR="00041D64">
        <w:rPr>
          <w:sz w:val="24"/>
        </w:rPr>
        <w:t>”</w:t>
      </w:r>
    </w:p>
    <w:p w:rsidR="0022372A" w:rsidRDefault="004D43EE" w:rsidP="004406D8">
      <w:pPr>
        <w:ind w:left="1680" w:hanging="1680"/>
        <w:rPr>
          <w:rFonts w:hint="eastAsia"/>
          <w:sz w:val="24"/>
        </w:rPr>
      </w:pPr>
      <w:r>
        <w:rPr>
          <w:rFonts w:hint="eastAsia"/>
          <w:sz w:val="24"/>
        </w:rPr>
        <w:tab/>
      </w:r>
      <w:r>
        <w:rPr>
          <w:rFonts w:hint="eastAsia"/>
          <w:sz w:val="24"/>
        </w:rPr>
        <w:tab/>
      </w:r>
      <w:r>
        <w:rPr>
          <w:rFonts w:hint="eastAsia"/>
          <w:sz w:val="24"/>
        </w:rPr>
        <w:tab/>
      </w:r>
      <w:r w:rsidR="0022372A">
        <w:rPr>
          <w:rFonts w:hint="eastAsia"/>
          <w:sz w:val="24"/>
        </w:rPr>
        <w:t xml:space="preserve">IMF, </w:t>
      </w:r>
      <w:r w:rsidR="0022372A">
        <w:rPr>
          <w:sz w:val="24"/>
        </w:rPr>
        <w:t>“</w:t>
      </w:r>
      <w:r w:rsidR="0022372A">
        <w:rPr>
          <w:rFonts w:hint="eastAsia"/>
          <w:sz w:val="24"/>
        </w:rPr>
        <w:t>Credit Boom: Is China Different?</w:t>
      </w:r>
      <w:r w:rsidR="0022372A">
        <w:rPr>
          <w:sz w:val="24"/>
        </w:rPr>
        <w:t>”</w:t>
      </w:r>
    </w:p>
    <w:p w:rsidR="004D43EE" w:rsidRDefault="0022372A" w:rsidP="004406D8">
      <w:pPr>
        <w:ind w:left="1680" w:hanging="1680"/>
        <w:rPr>
          <w:rFonts w:hint="eastAsia"/>
          <w:sz w:val="24"/>
        </w:rPr>
      </w:pPr>
      <w:r>
        <w:rPr>
          <w:rFonts w:hint="eastAsia"/>
          <w:sz w:val="24"/>
        </w:rPr>
        <w:tab/>
      </w:r>
      <w:r>
        <w:rPr>
          <w:rFonts w:hint="eastAsia"/>
          <w:sz w:val="24"/>
        </w:rPr>
        <w:tab/>
      </w:r>
      <w:r>
        <w:rPr>
          <w:rFonts w:hint="eastAsia"/>
          <w:sz w:val="24"/>
        </w:rPr>
        <w:tab/>
      </w:r>
      <w:r w:rsidR="00E94B5F">
        <w:rPr>
          <w:sz w:val="24"/>
        </w:rPr>
        <w:t>Liang and Smith, “China Housing Market”</w:t>
      </w:r>
    </w:p>
    <w:p w:rsidR="00DA2DE7" w:rsidRDefault="004674F1" w:rsidP="00E27565">
      <w:pPr>
        <w:ind w:left="1680" w:hanging="1680"/>
        <w:rPr>
          <w:b/>
          <w:sz w:val="24"/>
        </w:rPr>
      </w:pPr>
      <w:r>
        <w:rPr>
          <w:rFonts w:hint="eastAsia"/>
          <w:sz w:val="24"/>
        </w:rPr>
        <w:tab/>
      </w:r>
      <w:r>
        <w:rPr>
          <w:rFonts w:hint="eastAsia"/>
          <w:sz w:val="24"/>
        </w:rPr>
        <w:tab/>
      </w:r>
      <w:r>
        <w:rPr>
          <w:rFonts w:hint="eastAsia"/>
          <w:sz w:val="24"/>
        </w:rPr>
        <w:tab/>
      </w:r>
      <w:r w:rsidR="00E27565" w:rsidRPr="00E27565">
        <w:rPr>
          <w:sz w:val="24"/>
        </w:rPr>
        <w:t>Pei, “Can Growth Continue without Political Reform?”</w:t>
      </w:r>
      <w:r w:rsidR="00891103">
        <w:rPr>
          <w:sz w:val="24"/>
        </w:rPr>
        <w:tab/>
      </w:r>
      <w:r w:rsidR="00891103">
        <w:rPr>
          <w:sz w:val="24"/>
        </w:rPr>
        <w:tab/>
      </w:r>
      <w:r w:rsidR="00891103">
        <w:rPr>
          <w:sz w:val="24"/>
        </w:rPr>
        <w:tab/>
      </w:r>
      <w:r w:rsidR="00891103">
        <w:rPr>
          <w:sz w:val="24"/>
        </w:rPr>
        <w:tab/>
      </w:r>
      <w:r w:rsidR="004E0B16">
        <w:rPr>
          <w:sz w:val="24"/>
        </w:rPr>
        <w:t xml:space="preserve">                            </w:t>
      </w:r>
    </w:p>
    <w:p w:rsidR="009373BE" w:rsidRDefault="009373BE" w:rsidP="00B51769">
      <w:pPr>
        <w:rPr>
          <w:b/>
          <w:sz w:val="24"/>
        </w:rPr>
      </w:pPr>
      <w:r>
        <w:rPr>
          <w:b/>
          <w:sz w:val="24"/>
        </w:rPr>
        <w:t>Week 12</w:t>
      </w:r>
      <w:r>
        <w:rPr>
          <w:b/>
          <w:sz w:val="24"/>
        </w:rPr>
        <w:tab/>
      </w:r>
      <w:r>
        <w:rPr>
          <w:b/>
          <w:sz w:val="24"/>
        </w:rPr>
        <w:tab/>
      </w:r>
      <w:r w:rsidR="007044AE">
        <w:rPr>
          <w:rFonts w:hint="eastAsia"/>
          <w:b/>
          <w:sz w:val="24"/>
        </w:rPr>
        <w:tab/>
      </w:r>
      <w:r w:rsidR="007044AE">
        <w:rPr>
          <w:rFonts w:hint="eastAsia"/>
          <w:b/>
          <w:sz w:val="24"/>
        </w:rPr>
        <w:tab/>
      </w:r>
      <w:r w:rsidR="004851F9">
        <w:rPr>
          <w:b/>
          <w:sz w:val="24"/>
        </w:rPr>
        <w:t>Is China Sustainable?</w:t>
      </w:r>
    </w:p>
    <w:p w:rsidR="009373BE" w:rsidRDefault="004D39A0" w:rsidP="00B51769">
      <w:pPr>
        <w:rPr>
          <w:sz w:val="24"/>
        </w:rPr>
      </w:pPr>
      <w:r>
        <w:rPr>
          <w:sz w:val="24"/>
        </w:rPr>
        <w:t>March 29 and 31</w:t>
      </w:r>
      <w:r>
        <w:rPr>
          <w:sz w:val="24"/>
        </w:rPr>
        <w:tab/>
      </w:r>
      <w:r w:rsidR="00FC5ED9">
        <w:rPr>
          <w:sz w:val="24"/>
        </w:rPr>
        <w:tab/>
      </w:r>
      <w:r w:rsidR="009373BE">
        <w:rPr>
          <w:sz w:val="24"/>
        </w:rPr>
        <w:tab/>
      </w:r>
      <w:r w:rsidR="0073463D" w:rsidRPr="0073463D">
        <w:rPr>
          <w:sz w:val="24"/>
        </w:rPr>
        <w:t>Federal Reserve, “Forecasting China’s Oil Demand”</w:t>
      </w:r>
    </w:p>
    <w:p w:rsidR="000754A8" w:rsidRDefault="00495AF7" w:rsidP="00B51769">
      <w:pPr>
        <w:rPr>
          <w:rFonts w:hint="eastAsia"/>
          <w:sz w:val="24"/>
        </w:rPr>
      </w:pPr>
      <w:r>
        <w:rPr>
          <w:sz w:val="24"/>
        </w:rPr>
        <w:tab/>
      </w:r>
      <w:r>
        <w:rPr>
          <w:sz w:val="24"/>
        </w:rPr>
        <w:tab/>
      </w:r>
      <w:r>
        <w:rPr>
          <w:sz w:val="24"/>
        </w:rPr>
        <w:tab/>
      </w:r>
      <w:r>
        <w:rPr>
          <w:sz w:val="24"/>
        </w:rPr>
        <w:tab/>
      </w:r>
      <w:r>
        <w:rPr>
          <w:sz w:val="24"/>
        </w:rPr>
        <w:tab/>
      </w:r>
      <w:r>
        <w:rPr>
          <w:sz w:val="24"/>
        </w:rPr>
        <w:tab/>
      </w:r>
      <w:r w:rsidR="000754A8">
        <w:rPr>
          <w:rFonts w:hint="eastAsia"/>
          <w:sz w:val="24"/>
        </w:rPr>
        <w:t xml:space="preserve">Wainberg, </w:t>
      </w:r>
      <w:r w:rsidR="000754A8">
        <w:rPr>
          <w:sz w:val="24"/>
        </w:rPr>
        <w:t>“</w:t>
      </w:r>
      <w:r w:rsidR="000754A8">
        <w:rPr>
          <w:rFonts w:hint="eastAsia"/>
          <w:sz w:val="24"/>
        </w:rPr>
        <w:t>Natural Gas Demand in China and India</w:t>
      </w:r>
      <w:r w:rsidR="000754A8">
        <w:rPr>
          <w:sz w:val="24"/>
        </w:rPr>
        <w:t>”</w:t>
      </w:r>
    </w:p>
    <w:p w:rsidR="00334A50" w:rsidRDefault="00334A50" w:rsidP="00B51769">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Zhou, </w:t>
      </w:r>
      <w:r>
        <w:rPr>
          <w:sz w:val="24"/>
        </w:rPr>
        <w:t>“</w:t>
      </w:r>
      <w:r>
        <w:rPr>
          <w:rFonts w:hint="eastAsia"/>
          <w:sz w:val="24"/>
        </w:rPr>
        <w:t>Wind and Solar Energy in China</w:t>
      </w:r>
      <w:r>
        <w:rPr>
          <w:sz w:val="24"/>
        </w:rPr>
        <w:t>”</w:t>
      </w:r>
    </w:p>
    <w:p w:rsidR="00586C44" w:rsidRDefault="008C2D32" w:rsidP="00B51769">
      <w:pPr>
        <w:rPr>
          <w:rFonts w:hint="eastAsia"/>
          <w:sz w:val="24"/>
        </w:rPr>
      </w:pPr>
      <w:r>
        <w:rPr>
          <w:sz w:val="24"/>
        </w:rPr>
        <w:tab/>
      </w:r>
      <w:r>
        <w:rPr>
          <w:sz w:val="24"/>
        </w:rPr>
        <w:tab/>
      </w:r>
      <w:r>
        <w:rPr>
          <w:sz w:val="24"/>
        </w:rPr>
        <w:tab/>
      </w:r>
      <w:r>
        <w:rPr>
          <w:sz w:val="24"/>
        </w:rPr>
        <w:tab/>
      </w:r>
      <w:r>
        <w:rPr>
          <w:sz w:val="24"/>
        </w:rPr>
        <w:tab/>
      </w:r>
      <w:r>
        <w:rPr>
          <w:sz w:val="24"/>
        </w:rPr>
        <w:tab/>
      </w:r>
      <w:r w:rsidRPr="008C2D32">
        <w:rPr>
          <w:sz w:val="24"/>
        </w:rPr>
        <w:t>Perez et al., “Limits to Renewable Energies”</w:t>
      </w:r>
    </w:p>
    <w:p w:rsidR="009373BE" w:rsidRDefault="006C65FB" w:rsidP="00B51769">
      <w:pPr>
        <w:rPr>
          <w:b/>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F24795">
        <w:rPr>
          <w:sz w:val="24"/>
        </w:rPr>
        <w:tab/>
      </w:r>
      <w:r w:rsidR="00F24795">
        <w:rPr>
          <w:sz w:val="24"/>
        </w:rPr>
        <w:tab/>
      </w:r>
      <w:r w:rsidR="00F24795">
        <w:rPr>
          <w:sz w:val="24"/>
        </w:rPr>
        <w:tab/>
      </w:r>
      <w:r w:rsidR="00F24795">
        <w:rPr>
          <w:sz w:val="24"/>
        </w:rPr>
        <w:tab/>
      </w:r>
    </w:p>
    <w:p w:rsidR="00B51769" w:rsidRPr="00B164B2" w:rsidRDefault="00B51769" w:rsidP="00B51769">
      <w:pPr>
        <w:rPr>
          <w:b/>
          <w:sz w:val="24"/>
        </w:rPr>
      </w:pPr>
      <w:r>
        <w:rPr>
          <w:b/>
          <w:sz w:val="24"/>
        </w:rPr>
        <w:t>Week 1</w:t>
      </w:r>
      <w:r w:rsidR="00DF6F93">
        <w:rPr>
          <w:b/>
          <w:sz w:val="24"/>
        </w:rPr>
        <w:t>3</w:t>
      </w:r>
      <w:r>
        <w:rPr>
          <w:b/>
          <w:sz w:val="24"/>
        </w:rPr>
        <w:tab/>
      </w:r>
      <w:r>
        <w:rPr>
          <w:b/>
          <w:sz w:val="24"/>
        </w:rPr>
        <w:tab/>
      </w:r>
      <w:r w:rsidR="007044AE">
        <w:rPr>
          <w:rFonts w:hint="eastAsia"/>
          <w:b/>
          <w:sz w:val="24"/>
        </w:rPr>
        <w:tab/>
      </w:r>
      <w:r w:rsidR="007044AE">
        <w:rPr>
          <w:rFonts w:hint="eastAsia"/>
          <w:b/>
          <w:sz w:val="24"/>
        </w:rPr>
        <w:tab/>
      </w:r>
      <w:r w:rsidR="003B5889">
        <w:rPr>
          <w:b/>
          <w:sz w:val="24"/>
        </w:rPr>
        <w:t>Is China Sustainable?</w:t>
      </w:r>
      <w:r w:rsidR="007044AE">
        <w:rPr>
          <w:rFonts w:hint="eastAsia"/>
          <w:b/>
          <w:sz w:val="24"/>
        </w:rPr>
        <w:t xml:space="preserve"> (continue)</w:t>
      </w:r>
    </w:p>
    <w:p w:rsidR="00DF6F93" w:rsidRDefault="00B24566" w:rsidP="00DF6F93">
      <w:pPr>
        <w:rPr>
          <w:rFonts w:hint="eastAsia"/>
          <w:sz w:val="24"/>
        </w:rPr>
      </w:pPr>
      <w:r>
        <w:rPr>
          <w:sz w:val="24"/>
        </w:rPr>
        <w:t>April 5 and 7</w:t>
      </w:r>
      <w:r>
        <w:rPr>
          <w:sz w:val="24"/>
        </w:rPr>
        <w:tab/>
      </w:r>
      <w:r w:rsidR="00B51769">
        <w:rPr>
          <w:sz w:val="24"/>
        </w:rPr>
        <w:tab/>
      </w:r>
      <w:r w:rsidR="007044AE">
        <w:rPr>
          <w:rFonts w:hint="eastAsia"/>
          <w:sz w:val="24"/>
        </w:rPr>
        <w:tab/>
      </w:r>
      <w:r w:rsidR="005565B5">
        <w:rPr>
          <w:sz w:val="24"/>
        </w:rPr>
        <w:t xml:space="preserve">Hickel and Kallis, </w:t>
      </w:r>
      <w:r w:rsidR="007C28DF">
        <w:rPr>
          <w:sz w:val="24"/>
        </w:rPr>
        <w:t>“Is Green Growth Possible”</w:t>
      </w:r>
    </w:p>
    <w:p w:rsidR="007044AE" w:rsidRDefault="002A7620" w:rsidP="00DF6F93">
      <w:pPr>
        <w:rPr>
          <w:b/>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7C28DF" w:rsidRPr="007C28DF">
        <w:rPr>
          <w:sz w:val="24"/>
        </w:rPr>
        <w:t>Ward, “Decoupling GDP from Environmental Impact?”</w:t>
      </w:r>
      <w:r w:rsidR="00712DF2">
        <w:rPr>
          <w:rFonts w:hint="eastAsia"/>
          <w:sz w:val="24"/>
        </w:rPr>
        <w:tab/>
      </w:r>
      <w:r w:rsidR="00712DF2">
        <w:rPr>
          <w:rFonts w:hint="eastAsia"/>
          <w:sz w:val="24"/>
        </w:rPr>
        <w:tab/>
      </w:r>
      <w:r w:rsidR="00712DF2">
        <w:rPr>
          <w:rFonts w:hint="eastAsia"/>
          <w:sz w:val="24"/>
        </w:rPr>
        <w:tab/>
      </w:r>
      <w:r w:rsidR="00712DF2">
        <w:rPr>
          <w:rFonts w:hint="eastAsia"/>
          <w:sz w:val="24"/>
        </w:rPr>
        <w:tab/>
      </w:r>
      <w:r w:rsidR="00712DF2">
        <w:rPr>
          <w:rFonts w:hint="eastAsia"/>
          <w:sz w:val="24"/>
        </w:rPr>
        <w:tab/>
      </w:r>
      <w:r w:rsidR="00712DF2">
        <w:rPr>
          <w:rFonts w:hint="eastAsia"/>
          <w:sz w:val="24"/>
        </w:rPr>
        <w:tab/>
      </w:r>
      <w:r w:rsidR="007C28DF">
        <w:rPr>
          <w:sz w:val="24"/>
        </w:rPr>
        <w:tab/>
      </w:r>
      <w:r w:rsidR="007C28DF" w:rsidRPr="007C28DF">
        <w:rPr>
          <w:sz w:val="24"/>
        </w:rPr>
        <w:t>“</w:t>
      </w:r>
      <w:r w:rsidR="007C28DF">
        <w:rPr>
          <w:sz w:val="24"/>
        </w:rPr>
        <w:t>A</w:t>
      </w:r>
      <w:r w:rsidR="007C28DF" w:rsidRPr="007C28DF">
        <w:rPr>
          <w:sz w:val="24"/>
        </w:rPr>
        <w:t xml:space="preserve"> Fair and Ambitious Climate Agreement”</w:t>
      </w:r>
    </w:p>
    <w:p w:rsidR="00DA2DE7" w:rsidRDefault="00B51769" w:rsidP="00267F9D">
      <w:pPr>
        <w:rPr>
          <w:b/>
          <w:sz w:val="24"/>
        </w:rPr>
      </w:pPr>
      <w:r>
        <w:rPr>
          <w:sz w:val="24"/>
        </w:rPr>
        <w:tab/>
      </w:r>
      <w:r>
        <w:rPr>
          <w:sz w:val="24"/>
        </w:rPr>
        <w:tab/>
      </w:r>
      <w:r>
        <w:rPr>
          <w:sz w:val="24"/>
        </w:rPr>
        <w:tab/>
      </w:r>
      <w:r>
        <w:rPr>
          <w:sz w:val="24"/>
        </w:rPr>
        <w:tab/>
      </w:r>
    </w:p>
    <w:p w:rsidR="00E54848" w:rsidRPr="00B164B2" w:rsidRDefault="00E54848" w:rsidP="00E54848">
      <w:pPr>
        <w:rPr>
          <w:b/>
          <w:sz w:val="24"/>
        </w:rPr>
      </w:pPr>
      <w:r>
        <w:rPr>
          <w:b/>
          <w:sz w:val="24"/>
        </w:rPr>
        <w:t xml:space="preserve">Week </w:t>
      </w:r>
      <w:r w:rsidR="004D4DC7">
        <w:rPr>
          <w:b/>
          <w:sz w:val="24"/>
        </w:rPr>
        <w:t>14</w:t>
      </w:r>
      <w:r>
        <w:rPr>
          <w:b/>
          <w:sz w:val="24"/>
        </w:rPr>
        <w:tab/>
      </w:r>
      <w:r>
        <w:rPr>
          <w:b/>
          <w:sz w:val="24"/>
        </w:rPr>
        <w:tab/>
      </w:r>
      <w:r>
        <w:rPr>
          <w:rFonts w:hint="eastAsia"/>
          <w:b/>
          <w:sz w:val="24"/>
        </w:rPr>
        <w:tab/>
      </w:r>
      <w:r>
        <w:rPr>
          <w:rFonts w:hint="eastAsia"/>
          <w:b/>
          <w:sz w:val="24"/>
        </w:rPr>
        <w:tab/>
        <w:t xml:space="preserve">China: </w:t>
      </w:r>
      <w:r>
        <w:rPr>
          <w:b/>
          <w:sz w:val="24"/>
        </w:rPr>
        <w:t>T</w:t>
      </w:r>
      <w:r>
        <w:rPr>
          <w:rFonts w:hint="eastAsia"/>
          <w:b/>
          <w:sz w:val="24"/>
        </w:rPr>
        <w:t>he Next Hegemony?</w:t>
      </w:r>
    </w:p>
    <w:p w:rsidR="00E54848" w:rsidRDefault="004D4DC7" w:rsidP="00E54848">
      <w:pPr>
        <w:rPr>
          <w:rFonts w:hint="eastAsia"/>
          <w:sz w:val="24"/>
        </w:rPr>
      </w:pPr>
      <w:r>
        <w:rPr>
          <w:sz w:val="24"/>
        </w:rPr>
        <w:t>April 12 and 14</w:t>
      </w:r>
      <w:r>
        <w:rPr>
          <w:sz w:val="24"/>
        </w:rPr>
        <w:tab/>
      </w:r>
      <w:r w:rsidR="00E54848" w:rsidRPr="00AA2B58">
        <w:rPr>
          <w:sz w:val="24"/>
        </w:rPr>
        <w:tab/>
      </w:r>
      <w:r w:rsidR="00E54848">
        <w:rPr>
          <w:rFonts w:hint="eastAsia"/>
          <w:sz w:val="24"/>
        </w:rPr>
        <w:tab/>
        <w:t xml:space="preserve">N. B. Turner, </w:t>
      </w:r>
      <w:r w:rsidR="00E54848">
        <w:rPr>
          <w:rFonts w:hint="eastAsia"/>
          <w:i/>
          <w:sz w:val="24"/>
        </w:rPr>
        <w:t xml:space="preserve">Is China </w:t>
      </w:r>
      <w:proofErr w:type="gramStart"/>
      <w:r w:rsidR="00E54848">
        <w:rPr>
          <w:rFonts w:hint="eastAsia"/>
          <w:i/>
          <w:sz w:val="24"/>
        </w:rPr>
        <w:t>An</w:t>
      </w:r>
      <w:proofErr w:type="gramEnd"/>
      <w:r w:rsidR="00E54848">
        <w:rPr>
          <w:rFonts w:hint="eastAsia"/>
          <w:i/>
          <w:sz w:val="24"/>
        </w:rPr>
        <w:t xml:space="preserve"> Imperialist Country?</w:t>
      </w:r>
    </w:p>
    <w:p w:rsidR="00E54848" w:rsidRPr="004B3E7C" w:rsidRDefault="00E54848" w:rsidP="00E54848">
      <w:pPr>
        <w:rPr>
          <w:i/>
          <w:sz w:val="24"/>
        </w:rPr>
      </w:pP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8C06DD">
        <w:rPr>
          <w:sz w:val="24"/>
        </w:rPr>
        <w:t>“China’s Economic Rise: Implications for the US”</w:t>
      </w:r>
    </w:p>
    <w:p w:rsidR="004757BE" w:rsidRDefault="00E54848" w:rsidP="00E54848">
      <w:pPr>
        <w:rPr>
          <w:b/>
          <w:sz w:val="24"/>
        </w:rPr>
      </w:pPr>
      <w:r>
        <w:rPr>
          <w:rFonts w:hint="eastAsia"/>
          <w:sz w:val="24"/>
        </w:rPr>
        <w:lastRenderedPageBreak/>
        <w:tab/>
      </w:r>
      <w:r>
        <w:rPr>
          <w:rFonts w:hint="eastAsia"/>
          <w:sz w:val="24"/>
        </w:rPr>
        <w:tab/>
      </w:r>
      <w:r>
        <w:rPr>
          <w:rFonts w:hint="eastAsia"/>
          <w:sz w:val="24"/>
        </w:rPr>
        <w:tab/>
      </w:r>
      <w:r>
        <w:rPr>
          <w:sz w:val="24"/>
        </w:rPr>
        <w:tab/>
      </w:r>
      <w:r>
        <w:rPr>
          <w:sz w:val="24"/>
        </w:rPr>
        <w:tab/>
      </w:r>
      <w:r>
        <w:rPr>
          <w:sz w:val="24"/>
        </w:rPr>
        <w:tab/>
      </w:r>
      <w:r w:rsidRPr="008C06DD">
        <w:rPr>
          <w:sz w:val="24"/>
        </w:rPr>
        <w:t>“Sino-US Balance of Power, 2010-2040”</w:t>
      </w:r>
      <w:r>
        <w:rPr>
          <w:rFonts w:hint="eastAsia"/>
          <w:sz w:val="24"/>
        </w:rPr>
        <w:tab/>
      </w:r>
      <w:r>
        <w:rPr>
          <w:rFonts w:hint="eastAsia"/>
          <w:sz w:val="24"/>
        </w:rPr>
        <w:tab/>
      </w:r>
      <w:r>
        <w:rPr>
          <w:rFonts w:hint="eastAsia"/>
          <w:sz w:val="24"/>
        </w:rPr>
        <w:tab/>
      </w:r>
    </w:p>
    <w:p w:rsidR="00E54848" w:rsidRDefault="00E54848" w:rsidP="00781A1C">
      <w:pPr>
        <w:rPr>
          <w:b/>
          <w:sz w:val="24"/>
        </w:rPr>
      </w:pPr>
    </w:p>
    <w:p w:rsidR="00781A1C" w:rsidRPr="00B164B2" w:rsidRDefault="00781A1C" w:rsidP="00781A1C">
      <w:pPr>
        <w:rPr>
          <w:b/>
          <w:sz w:val="24"/>
        </w:rPr>
      </w:pPr>
      <w:r>
        <w:rPr>
          <w:b/>
          <w:sz w:val="24"/>
        </w:rPr>
        <w:t>Week 1</w:t>
      </w:r>
      <w:r w:rsidR="004D4DC7">
        <w:rPr>
          <w:b/>
          <w:sz w:val="24"/>
        </w:rPr>
        <w:t>5</w:t>
      </w:r>
      <w:r>
        <w:rPr>
          <w:b/>
          <w:sz w:val="24"/>
        </w:rPr>
        <w:tab/>
      </w:r>
      <w:r>
        <w:rPr>
          <w:b/>
          <w:sz w:val="24"/>
        </w:rPr>
        <w:tab/>
      </w:r>
      <w:r w:rsidR="000C1C21">
        <w:rPr>
          <w:rFonts w:hint="eastAsia"/>
          <w:b/>
          <w:sz w:val="24"/>
        </w:rPr>
        <w:tab/>
      </w:r>
      <w:r w:rsidR="000C1C21">
        <w:rPr>
          <w:rFonts w:hint="eastAsia"/>
          <w:b/>
          <w:sz w:val="24"/>
        </w:rPr>
        <w:tab/>
        <w:t>China and the 21st Century Crisis</w:t>
      </w:r>
    </w:p>
    <w:p w:rsidR="00781A1C" w:rsidRPr="004D4DC7" w:rsidRDefault="004D4DC7" w:rsidP="00781A1C">
      <w:pPr>
        <w:rPr>
          <w:rFonts w:hint="eastAsia"/>
          <w:b/>
          <w:sz w:val="24"/>
        </w:rPr>
      </w:pPr>
      <w:r>
        <w:rPr>
          <w:sz w:val="24"/>
        </w:rPr>
        <w:t>April 19 and 21</w:t>
      </w:r>
      <w:r>
        <w:rPr>
          <w:sz w:val="24"/>
        </w:rPr>
        <w:tab/>
      </w:r>
      <w:r w:rsidR="00781A1C" w:rsidRPr="00AA2B58">
        <w:rPr>
          <w:sz w:val="24"/>
        </w:rPr>
        <w:tab/>
      </w:r>
      <w:r w:rsidR="00DF6F93">
        <w:rPr>
          <w:sz w:val="24"/>
        </w:rPr>
        <w:tab/>
      </w:r>
      <w:r w:rsidRPr="004D4DC7">
        <w:rPr>
          <w:b/>
          <w:sz w:val="24"/>
        </w:rPr>
        <w:t>Second Movie Assignment</w:t>
      </w:r>
    </w:p>
    <w:p w:rsidR="00132E96" w:rsidRDefault="00132E96" w:rsidP="00781A1C">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Silver, </w:t>
      </w:r>
      <w:r>
        <w:rPr>
          <w:sz w:val="24"/>
        </w:rPr>
        <w:t>“</w:t>
      </w:r>
      <w:r>
        <w:rPr>
          <w:rFonts w:hint="eastAsia"/>
          <w:sz w:val="24"/>
        </w:rPr>
        <w:t xml:space="preserve">A New Global Tide of </w:t>
      </w:r>
      <w:r>
        <w:rPr>
          <w:sz w:val="24"/>
        </w:rPr>
        <w:t>Social</w:t>
      </w:r>
      <w:r>
        <w:rPr>
          <w:rFonts w:hint="eastAsia"/>
          <w:sz w:val="24"/>
        </w:rPr>
        <w:t xml:space="preserve"> Protest</w:t>
      </w:r>
      <w:r>
        <w:rPr>
          <w:sz w:val="24"/>
        </w:rPr>
        <w:t>”</w:t>
      </w:r>
    </w:p>
    <w:p w:rsidR="008F4234" w:rsidRDefault="008F4234" w:rsidP="00781A1C">
      <w:pPr>
        <w:rPr>
          <w:rFonts w:hint="eastAsia"/>
          <w:sz w:val="24"/>
        </w:rPr>
      </w:pPr>
      <w:r>
        <w:rPr>
          <w:sz w:val="24"/>
        </w:rPr>
        <w:tab/>
      </w:r>
      <w:r>
        <w:rPr>
          <w:sz w:val="24"/>
        </w:rPr>
        <w:tab/>
      </w:r>
      <w:r>
        <w:rPr>
          <w:sz w:val="24"/>
        </w:rPr>
        <w:tab/>
      </w:r>
      <w:r>
        <w:rPr>
          <w:sz w:val="24"/>
        </w:rPr>
        <w:tab/>
      </w:r>
      <w:r>
        <w:rPr>
          <w:sz w:val="24"/>
        </w:rPr>
        <w:tab/>
      </w:r>
      <w:r>
        <w:rPr>
          <w:sz w:val="24"/>
        </w:rPr>
        <w:tab/>
        <w:t>Pun, “Reflecting on Hong Kong Protests”</w:t>
      </w:r>
    </w:p>
    <w:p w:rsidR="00132E96" w:rsidRDefault="00F36562" w:rsidP="00781A1C">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F04B79" w:rsidRPr="00F04B79">
        <w:rPr>
          <w:sz w:val="24"/>
        </w:rPr>
        <w:t>Ralf Ruckus, “</w:t>
      </w:r>
      <w:r w:rsidR="00F04B79">
        <w:rPr>
          <w:sz w:val="24"/>
        </w:rPr>
        <w:t>T</w:t>
      </w:r>
      <w:r w:rsidR="00F04B79" w:rsidRPr="00F04B79">
        <w:rPr>
          <w:sz w:val="24"/>
        </w:rPr>
        <w:t xml:space="preserve">he Forthcoming Collapse of </w:t>
      </w:r>
      <w:r w:rsidR="00F04B79">
        <w:rPr>
          <w:sz w:val="24"/>
        </w:rPr>
        <w:t>Capitalism</w:t>
      </w:r>
      <w:r w:rsidR="00F04B79" w:rsidRPr="00F04B79">
        <w:rPr>
          <w:sz w:val="24"/>
        </w:rPr>
        <w:t>”</w:t>
      </w:r>
    </w:p>
    <w:p w:rsidR="00267F9D" w:rsidRDefault="00267F9D" w:rsidP="00781A1C">
      <w:pPr>
        <w:rPr>
          <w:sz w:val="24"/>
        </w:rPr>
      </w:pPr>
    </w:p>
    <w:p w:rsidR="004D4DC7" w:rsidRPr="004D4DC7" w:rsidRDefault="004D4DC7" w:rsidP="004D4DC7">
      <w:pPr>
        <w:keepNext/>
        <w:keepLines/>
        <w:widowControl/>
        <w:spacing w:after="7" w:line="263" w:lineRule="auto"/>
        <w:ind w:left="-5" w:hanging="10"/>
        <w:jc w:val="left"/>
        <w:outlineLvl w:val="0"/>
        <w:rPr>
          <w:rFonts w:eastAsia="Times New Roman"/>
          <w:b/>
          <w:color w:val="000000"/>
          <w:kern w:val="0"/>
          <w:sz w:val="24"/>
        </w:rPr>
      </w:pPr>
      <w:r>
        <w:rPr>
          <w:rFonts w:eastAsia="Times New Roman"/>
          <w:b/>
          <w:color w:val="000000"/>
          <w:kern w:val="0"/>
          <w:sz w:val="24"/>
        </w:rPr>
        <w:t>Week 16</w:t>
      </w:r>
      <w:r>
        <w:rPr>
          <w:rFonts w:eastAsia="Times New Roman"/>
          <w:b/>
          <w:color w:val="000000"/>
          <w:kern w:val="0"/>
          <w:sz w:val="24"/>
        </w:rPr>
        <w:tab/>
      </w:r>
      <w:r>
        <w:rPr>
          <w:rFonts w:eastAsia="Times New Roman"/>
          <w:b/>
          <w:color w:val="000000"/>
          <w:kern w:val="0"/>
          <w:sz w:val="24"/>
        </w:rPr>
        <w:tab/>
      </w:r>
      <w:r>
        <w:rPr>
          <w:rFonts w:eastAsia="Times New Roman"/>
          <w:b/>
          <w:color w:val="000000"/>
          <w:kern w:val="0"/>
          <w:sz w:val="24"/>
        </w:rPr>
        <w:tab/>
      </w:r>
      <w:r>
        <w:rPr>
          <w:rFonts w:eastAsia="Times New Roman"/>
          <w:b/>
          <w:color w:val="000000"/>
          <w:kern w:val="0"/>
          <w:sz w:val="24"/>
        </w:rPr>
        <w:tab/>
      </w:r>
      <w:r w:rsidRPr="004D4DC7">
        <w:rPr>
          <w:rFonts w:eastAsia="Times New Roman"/>
          <w:b/>
          <w:color w:val="000000"/>
          <w:kern w:val="0"/>
          <w:sz w:val="24"/>
        </w:rPr>
        <w:t xml:space="preserve">Review and Conclusion </w:t>
      </w:r>
    </w:p>
    <w:p w:rsidR="004245C8" w:rsidRPr="00B164B2" w:rsidRDefault="004D4DC7" w:rsidP="004D5FE0">
      <w:pPr>
        <w:rPr>
          <w:sz w:val="24"/>
        </w:rPr>
      </w:pPr>
      <w:r>
        <w:rPr>
          <w:sz w:val="24"/>
        </w:rPr>
        <w:t>April 26</w:t>
      </w:r>
    </w:p>
    <w:p w:rsidR="00071559" w:rsidRPr="00B164B2" w:rsidRDefault="00071559" w:rsidP="001F2D66">
      <w:pPr>
        <w:rPr>
          <w:sz w:val="24"/>
        </w:rPr>
      </w:pPr>
      <w:bookmarkStart w:id="0" w:name="_GoBack"/>
      <w:bookmarkEnd w:id="0"/>
    </w:p>
    <w:sectPr w:rsidR="00071559" w:rsidRPr="00B164B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DBF" w:rsidRDefault="00A80DBF">
      <w:r>
        <w:separator/>
      </w:r>
    </w:p>
  </w:endnote>
  <w:endnote w:type="continuationSeparator" w:id="0">
    <w:p w:rsidR="00A80DBF" w:rsidRDefault="00A8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EA" w:rsidRDefault="005500EA" w:rsidP="001F1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0EA" w:rsidRDefault="005500EA" w:rsidP="00E10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EA" w:rsidRDefault="005500EA" w:rsidP="001F1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E0E">
      <w:rPr>
        <w:rStyle w:val="PageNumber"/>
        <w:noProof/>
      </w:rPr>
      <w:t>2</w:t>
    </w:r>
    <w:r>
      <w:rPr>
        <w:rStyle w:val="PageNumber"/>
      </w:rPr>
      <w:fldChar w:fldCharType="end"/>
    </w:r>
  </w:p>
  <w:p w:rsidR="005500EA" w:rsidRDefault="005500EA" w:rsidP="00E10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DBF" w:rsidRDefault="00A80DBF">
      <w:r>
        <w:separator/>
      </w:r>
    </w:p>
  </w:footnote>
  <w:footnote w:type="continuationSeparator" w:id="0">
    <w:p w:rsidR="00A80DBF" w:rsidRDefault="00A80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C5761"/>
    <w:multiLevelType w:val="hybridMultilevel"/>
    <w:tmpl w:val="18140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E8"/>
    <w:rsid w:val="000236BF"/>
    <w:rsid w:val="00026F37"/>
    <w:rsid w:val="000271A7"/>
    <w:rsid w:val="00041D64"/>
    <w:rsid w:val="0004366D"/>
    <w:rsid w:val="00044F13"/>
    <w:rsid w:val="00061FF7"/>
    <w:rsid w:val="00071559"/>
    <w:rsid w:val="00072F0A"/>
    <w:rsid w:val="00073486"/>
    <w:rsid w:val="00074D98"/>
    <w:rsid w:val="000754A8"/>
    <w:rsid w:val="000874B2"/>
    <w:rsid w:val="00087F2B"/>
    <w:rsid w:val="0009318E"/>
    <w:rsid w:val="000B7D18"/>
    <w:rsid w:val="000C1C21"/>
    <w:rsid w:val="000E3A61"/>
    <w:rsid w:val="000E644F"/>
    <w:rsid w:val="000F1B20"/>
    <w:rsid w:val="000F32B6"/>
    <w:rsid w:val="000F64E2"/>
    <w:rsid w:val="001006A3"/>
    <w:rsid w:val="00105C53"/>
    <w:rsid w:val="00107894"/>
    <w:rsid w:val="00115195"/>
    <w:rsid w:val="0013142C"/>
    <w:rsid w:val="00132E96"/>
    <w:rsid w:val="00134A4E"/>
    <w:rsid w:val="00136284"/>
    <w:rsid w:val="00137030"/>
    <w:rsid w:val="00183D77"/>
    <w:rsid w:val="00183DF1"/>
    <w:rsid w:val="00184E50"/>
    <w:rsid w:val="00195DF6"/>
    <w:rsid w:val="001B630E"/>
    <w:rsid w:val="001B79DB"/>
    <w:rsid w:val="001C2972"/>
    <w:rsid w:val="001C622B"/>
    <w:rsid w:val="001D21D2"/>
    <w:rsid w:val="001E12FE"/>
    <w:rsid w:val="001E2D11"/>
    <w:rsid w:val="001E5F82"/>
    <w:rsid w:val="001F15F6"/>
    <w:rsid w:val="001F2696"/>
    <w:rsid w:val="001F2D66"/>
    <w:rsid w:val="00210C23"/>
    <w:rsid w:val="00221D3B"/>
    <w:rsid w:val="0022372A"/>
    <w:rsid w:val="00224814"/>
    <w:rsid w:val="00225316"/>
    <w:rsid w:val="00251314"/>
    <w:rsid w:val="00256A1E"/>
    <w:rsid w:val="00267F9D"/>
    <w:rsid w:val="00276321"/>
    <w:rsid w:val="00281E4E"/>
    <w:rsid w:val="002A5226"/>
    <w:rsid w:val="002A7620"/>
    <w:rsid w:val="002B06B8"/>
    <w:rsid w:val="002B3744"/>
    <w:rsid w:val="002B683C"/>
    <w:rsid w:val="002D0A91"/>
    <w:rsid w:val="002F3CDE"/>
    <w:rsid w:val="00305EC8"/>
    <w:rsid w:val="0031697B"/>
    <w:rsid w:val="0031796D"/>
    <w:rsid w:val="00327048"/>
    <w:rsid w:val="003304F0"/>
    <w:rsid w:val="00334A50"/>
    <w:rsid w:val="003446BD"/>
    <w:rsid w:val="00350B4D"/>
    <w:rsid w:val="00350C46"/>
    <w:rsid w:val="003513E5"/>
    <w:rsid w:val="0035216A"/>
    <w:rsid w:val="00364923"/>
    <w:rsid w:val="00370212"/>
    <w:rsid w:val="003766EC"/>
    <w:rsid w:val="00382043"/>
    <w:rsid w:val="003872D2"/>
    <w:rsid w:val="00392C0C"/>
    <w:rsid w:val="003960D3"/>
    <w:rsid w:val="003A6B55"/>
    <w:rsid w:val="003B5889"/>
    <w:rsid w:val="003C0AA8"/>
    <w:rsid w:val="003C1051"/>
    <w:rsid w:val="003C1AE8"/>
    <w:rsid w:val="003C29D4"/>
    <w:rsid w:val="003D07A6"/>
    <w:rsid w:val="003D23F0"/>
    <w:rsid w:val="0040218D"/>
    <w:rsid w:val="00404BAD"/>
    <w:rsid w:val="00423903"/>
    <w:rsid w:val="004245C8"/>
    <w:rsid w:val="00424967"/>
    <w:rsid w:val="004406D8"/>
    <w:rsid w:val="004446A7"/>
    <w:rsid w:val="00452A2E"/>
    <w:rsid w:val="004674F1"/>
    <w:rsid w:val="004757BE"/>
    <w:rsid w:val="004803A3"/>
    <w:rsid w:val="0048412B"/>
    <w:rsid w:val="004851F9"/>
    <w:rsid w:val="00495AF7"/>
    <w:rsid w:val="004B3E7C"/>
    <w:rsid w:val="004B423E"/>
    <w:rsid w:val="004B5C03"/>
    <w:rsid w:val="004B79EE"/>
    <w:rsid w:val="004D39A0"/>
    <w:rsid w:val="004D43EE"/>
    <w:rsid w:val="004D4DC7"/>
    <w:rsid w:val="004D5FE0"/>
    <w:rsid w:val="004E0B16"/>
    <w:rsid w:val="004E33EC"/>
    <w:rsid w:val="004F318E"/>
    <w:rsid w:val="00502F2E"/>
    <w:rsid w:val="00505BB5"/>
    <w:rsid w:val="00513042"/>
    <w:rsid w:val="0052246F"/>
    <w:rsid w:val="005272CF"/>
    <w:rsid w:val="00536629"/>
    <w:rsid w:val="005421E2"/>
    <w:rsid w:val="00547C85"/>
    <w:rsid w:val="005500EA"/>
    <w:rsid w:val="00551178"/>
    <w:rsid w:val="00552839"/>
    <w:rsid w:val="0055373B"/>
    <w:rsid w:val="005565B5"/>
    <w:rsid w:val="005607EC"/>
    <w:rsid w:val="0057612D"/>
    <w:rsid w:val="00581B6D"/>
    <w:rsid w:val="00586C44"/>
    <w:rsid w:val="00586C6F"/>
    <w:rsid w:val="00592A28"/>
    <w:rsid w:val="005A00D9"/>
    <w:rsid w:val="005B36B1"/>
    <w:rsid w:val="005B495D"/>
    <w:rsid w:val="005C563D"/>
    <w:rsid w:val="005D1F62"/>
    <w:rsid w:val="005D39E7"/>
    <w:rsid w:val="005F627D"/>
    <w:rsid w:val="00615069"/>
    <w:rsid w:val="006205FB"/>
    <w:rsid w:val="00625539"/>
    <w:rsid w:val="006378B5"/>
    <w:rsid w:val="00642E0C"/>
    <w:rsid w:val="006527E7"/>
    <w:rsid w:val="00662C12"/>
    <w:rsid w:val="006708E1"/>
    <w:rsid w:val="0068415D"/>
    <w:rsid w:val="00684C22"/>
    <w:rsid w:val="00692B8B"/>
    <w:rsid w:val="00692D52"/>
    <w:rsid w:val="006A125D"/>
    <w:rsid w:val="006B02B7"/>
    <w:rsid w:val="006B2217"/>
    <w:rsid w:val="006B7687"/>
    <w:rsid w:val="006C05CF"/>
    <w:rsid w:val="006C0EE8"/>
    <w:rsid w:val="006C5E7C"/>
    <w:rsid w:val="006C65FB"/>
    <w:rsid w:val="006D119D"/>
    <w:rsid w:val="006D6C45"/>
    <w:rsid w:val="006E0585"/>
    <w:rsid w:val="006E64CE"/>
    <w:rsid w:val="006F20A3"/>
    <w:rsid w:val="007044AE"/>
    <w:rsid w:val="00712DF2"/>
    <w:rsid w:val="007244EB"/>
    <w:rsid w:val="0073463D"/>
    <w:rsid w:val="00741553"/>
    <w:rsid w:val="007628FE"/>
    <w:rsid w:val="007665E6"/>
    <w:rsid w:val="00781A1C"/>
    <w:rsid w:val="007927A0"/>
    <w:rsid w:val="007B329F"/>
    <w:rsid w:val="007B5E15"/>
    <w:rsid w:val="007B6306"/>
    <w:rsid w:val="007B7D0F"/>
    <w:rsid w:val="007C28DF"/>
    <w:rsid w:val="007D62CB"/>
    <w:rsid w:val="007F3140"/>
    <w:rsid w:val="007F4B31"/>
    <w:rsid w:val="00800109"/>
    <w:rsid w:val="0080236E"/>
    <w:rsid w:val="008162C6"/>
    <w:rsid w:val="00821205"/>
    <w:rsid w:val="00824DFA"/>
    <w:rsid w:val="00843301"/>
    <w:rsid w:val="008474F4"/>
    <w:rsid w:val="00852049"/>
    <w:rsid w:val="00867481"/>
    <w:rsid w:val="00870575"/>
    <w:rsid w:val="00871AFB"/>
    <w:rsid w:val="008814EE"/>
    <w:rsid w:val="00891103"/>
    <w:rsid w:val="00896ED6"/>
    <w:rsid w:val="008A3F6B"/>
    <w:rsid w:val="008C06DD"/>
    <w:rsid w:val="008C08F3"/>
    <w:rsid w:val="008C2D32"/>
    <w:rsid w:val="008D51D8"/>
    <w:rsid w:val="008E4BBA"/>
    <w:rsid w:val="008F2F06"/>
    <w:rsid w:val="008F4234"/>
    <w:rsid w:val="009102F8"/>
    <w:rsid w:val="009130A6"/>
    <w:rsid w:val="00926AC1"/>
    <w:rsid w:val="009373BE"/>
    <w:rsid w:val="00940300"/>
    <w:rsid w:val="0096015B"/>
    <w:rsid w:val="0098257D"/>
    <w:rsid w:val="009829C0"/>
    <w:rsid w:val="00990199"/>
    <w:rsid w:val="009A70F2"/>
    <w:rsid w:val="009E4700"/>
    <w:rsid w:val="00A000FE"/>
    <w:rsid w:val="00A03560"/>
    <w:rsid w:val="00A06754"/>
    <w:rsid w:val="00A11B08"/>
    <w:rsid w:val="00A23BEC"/>
    <w:rsid w:val="00A2661A"/>
    <w:rsid w:val="00A333D3"/>
    <w:rsid w:val="00A40F2F"/>
    <w:rsid w:val="00A43034"/>
    <w:rsid w:val="00A45CC0"/>
    <w:rsid w:val="00A4633E"/>
    <w:rsid w:val="00A47D38"/>
    <w:rsid w:val="00A6036B"/>
    <w:rsid w:val="00A627D6"/>
    <w:rsid w:val="00A76F7C"/>
    <w:rsid w:val="00A80DBF"/>
    <w:rsid w:val="00A858EF"/>
    <w:rsid w:val="00A9019C"/>
    <w:rsid w:val="00A911AF"/>
    <w:rsid w:val="00A93C06"/>
    <w:rsid w:val="00AA2B58"/>
    <w:rsid w:val="00AC0DAA"/>
    <w:rsid w:val="00B164B2"/>
    <w:rsid w:val="00B207D8"/>
    <w:rsid w:val="00B24566"/>
    <w:rsid w:val="00B32F60"/>
    <w:rsid w:val="00B331A9"/>
    <w:rsid w:val="00B343AE"/>
    <w:rsid w:val="00B42400"/>
    <w:rsid w:val="00B43618"/>
    <w:rsid w:val="00B51769"/>
    <w:rsid w:val="00B51C35"/>
    <w:rsid w:val="00B549D9"/>
    <w:rsid w:val="00B67829"/>
    <w:rsid w:val="00B84F87"/>
    <w:rsid w:val="00B94F34"/>
    <w:rsid w:val="00BA1DCD"/>
    <w:rsid w:val="00BB555F"/>
    <w:rsid w:val="00BB6D15"/>
    <w:rsid w:val="00BC4073"/>
    <w:rsid w:val="00BD22F8"/>
    <w:rsid w:val="00BF1244"/>
    <w:rsid w:val="00BF2596"/>
    <w:rsid w:val="00BF615D"/>
    <w:rsid w:val="00C1519B"/>
    <w:rsid w:val="00C2105A"/>
    <w:rsid w:val="00C23F77"/>
    <w:rsid w:val="00C52857"/>
    <w:rsid w:val="00C5379D"/>
    <w:rsid w:val="00C57692"/>
    <w:rsid w:val="00C665DE"/>
    <w:rsid w:val="00C66BB8"/>
    <w:rsid w:val="00C702F7"/>
    <w:rsid w:val="00C81D23"/>
    <w:rsid w:val="00C82685"/>
    <w:rsid w:val="00C828B5"/>
    <w:rsid w:val="00C85F36"/>
    <w:rsid w:val="00C97BDE"/>
    <w:rsid w:val="00CA2420"/>
    <w:rsid w:val="00CB5113"/>
    <w:rsid w:val="00CC181E"/>
    <w:rsid w:val="00CC5E01"/>
    <w:rsid w:val="00CC7221"/>
    <w:rsid w:val="00CD15AC"/>
    <w:rsid w:val="00CD16E0"/>
    <w:rsid w:val="00CD6392"/>
    <w:rsid w:val="00CE3D3D"/>
    <w:rsid w:val="00CE4743"/>
    <w:rsid w:val="00D136B0"/>
    <w:rsid w:val="00D15E5A"/>
    <w:rsid w:val="00D31537"/>
    <w:rsid w:val="00D441F2"/>
    <w:rsid w:val="00D45AA2"/>
    <w:rsid w:val="00D50D34"/>
    <w:rsid w:val="00D63A49"/>
    <w:rsid w:val="00D71EDC"/>
    <w:rsid w:val="00D73317"/>
    <w:rsid w:val="00D80BA0"/>
    <w:rsid w:val="00D97244"/>
    <w:rsid w:val="00DA11DC"/>
    <w:rsid w:val="00DA2DE7"/>
    <w:rsid w:val="00DA2E0E"/>
    <w:rsid w:val="00DB396E"/>
    <w:rsid w:val="00DD5DBA"/>
    <w:rsid w:val="00DE6431"/>
    <w:rsid w:val="00DE7F34"/>
    <w:rsid w:val="00DF6F93"/>
    <w:rsid w:val="00E00FE2"/>
    <w:rsid w:val="00E05D77"/>
    <w:rsid w:val="00E06D43"/>
    <w:rsid w:val="00E10E79"/>
    <w:rsid w:val="00E27565"/>
    <w:rsid w:val="00E409C3"/>
    <w:rsid w:val="00E46E9A"/>
    <w:rsid w:val="00E501ED"/>
    <w:rsid w:val="00E5097F"/>
    <w:rsid w:val="00E54848"/>
    <w:rsid w:val="00E5570D"/>
    <w:rsid w:val="00E56209"/>
    <w:rsid w:val="00E63C67"/>
    <w:rsid w:val="00E92EE6"/>
    <w:rsid w:val="00E94B5F"/>
    <w:rsid w:val="00EB6195"/>
    <w:rsid w:val="00EB67B5"/>
    <w:rsid w:val="00EB684E"/>
    <w:rsid w:val="00F00937"/>
    <w:rsid w:val="00F04B79"/>
    <w:rsid w:val="00F05636"/>
    <w:rsid w:val="00F06CFB"/>
    <w:rsid w:val="00F06D51"/>
    <w:rsid w:val="00F1101D"/>
    <w:rsid w:val="00F14D5D"/>
    <w:rsid w:val="00F15B73"/>
    <w:rsid w:val="00F24795"/>
    <w:rsid w:val="00F2479F"/>
    <w:rsid w:val="00F352AB"/>
    <w:rsid w:val="00F35692"/>
    <w:rsid w:val="00F36562"/>
    <w:rsid w:val="00F43F48"/>
    <w:rsid w:val="00F45329"/>
    <w:rsid w:val="00F5495F"/>
    <w:rsid w:val="00F56C28"/>
    <w:rsid w:val="00F67B67"/>
    <w:rsid w:val="00F716BB"/>
    <w:rsid w:val="00F740FE"/>
    <w:rsid w:val="00F80914"/>
    <w:rsid w:val="00F8532E"/>
    <w:rsid w:val="00F92C1C"/>
    <w:rsid w:val="00FB6B1D"/>
    <w:rsid w:val="00FC5ED9"/>
    <w:rsid w:val="00FD3A26"/>
    <w:rsid w:val="00FE497E"/>
    <w:rsid w:val="00FF2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8C32F2D"/>
  <w15:chartTrackingRefBased/>
  <w15:docId w15:val="{5F021C9D-C446-4E13-813C-BAF613E5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10E79"/>
    <w:pPr>
      <w:tabs>
        <w:tab w:val="center" w:pos="4153"/>
        <w:tab w:val="right" w:pos="8306"/>
      </w:tabs>
      <w:snapToGrid w:val="0"/>
      <w:jc w:val="left"/>
    </w:pPr>
    <w:rPr>
      <w:sz w:val="18"/>
      <w:szCs w:val="18"/>
    </w:rPr>
  </w:style>
  <w:style w:type="character" w:styleId="PageNumber">
    <w:name w:val="page number"/>
    <w:basedOn w:val="DefaultParagraphFont"/>
    <w:rsid w:val="00E10E79"/>
  </w:style>
  <w:style w:type="character" w:styleId="Hyperlink">
    <w:name w:val="Hyperlink"/>
    <w:rsid w:val="00E10E79"/>
    <w:rPr>
      <w:color w:val="0000FF"/>
      <w:u w:val="single"/>
    </w:rPr>
  </w:style>
  <w:style w:type="paragraph" w:styleId="Date">
    <w:name w:val="Date"/>
    <w:basedOn w:val="Normal"/>
    <w:next w:val="Normal"/>
    <w:rsid w:val="0013142C"/>
    <w:pPr>
      <w:ind w:leftChars="2500" w:left="100"/>
    </w:pPr>
  </w:style>
  <w:style w:type="paragraph" w:styleId="NormalWeb">
    <w:name w:val="Normal (Web)"/>
    <w:basedOn w:val="Normal"/>
    <w:rsid w:val="008A3F6B"/>
    <w:pPr>
      <w:widowControl/>
      <w:spacing w:before="100" w:beforeAutospacing="1" w:after="100" w:afterAutospacing="1"/>
      <w:jc w:val="left"/>
    </w:pPr>
    <w:rPr>
      <w:kern w:val="0"/>
      <w:sz w:val="24"/>
    </w:rPr>
  </w:style>
  <w:style w:type="character" w:styleId="FollowedHyperlink">
    <w:name w:val="FollowedHyperlink"/>
    <w:rsid w:val="00C828B5"/>
    <w:rPr>
      <w:color w:val="800080"/>
      <w:u w:val="single"/>
    </w:rPr>
  </w:style>
  <w:style w:type="paragraph" w:styleId="BalloonText">
    <w:name w:val="Balloon Text"/>
    <w:basedOn w:val="Normal"/>
    <w:link w:val="BalloonTextChar"/>
    <w:rsid w:val="00BF2596"/>
    <w:rPr>
      <w:rFonts w:ascii="Segoe UI" w:hAnsi="Segoe UI" w:cs="Segoe UI"/>
      <w:sz w:val="18"/>
      <w:szCs w:val="18"/>
    </w:rPr>
  </w:style>
  <w:style w:type="character" w:customStyle="1" w:styleId="BalloonTextChar">
    <w:name w:val="Balloon Text Char"/>
    <w:link w:val="BalloonText"/>
    <w:rsid w:val="00BF2596"/>
    <w:rPr>
      <w:rFonts w:ascii="Segoe UI" w:hAnsi="Segoe UI" w:cs="Segoe UI"/>
      <w:kern w:val="2"/>
      <w:sz w:val="18"/>
      <w:szCs w:val="18"/>
    </w:rPr>
  </w:style>
  <w:style w:type="paragraph" w:styleId="NoSpacing">
    <w:name w:val="No Spacing"/>
    <w:uiPriority w:val="1"/>
    <w:qFormat/>
    <w:rsid w:val="00BF2596"/>
    <w:rPr>
      <w:rFonts w:ascii="Calibri" w:eastAsia="Calibri" w:hAnsi="Calibri"/>
      <w:sz w:val="22"/>
      <w:szCs w:val="22"/>
      <w:lang w:eastAsia="en-US"/>
    </w:rPr>
  </w:style>
  <w:style w:type="paragraph" w:styleId="ListParagraph">
    <w:name w:val="List Paragraph"/>
    <w:basedOn w:val="Normal"/>
    <w:uiPriority w:val="34"/>
    <w:qFormat/>
    <w:rsid w:val="00BF2596"/>
    <w:pPr>
      <w:widowControl/>
      <w:ind w:left="720"/>
      <w:contextualSpacing/>
      <w:jc w:val="left"/>
    </w:pPr>
    <w:rPr>
      <w:rFonts w:ascii="Cambria" w:eastAsia="MS Mincho" w:hAnsi="Cambria"/>
      <w:kern w:val="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93217">
      <w:bodyDiv w:val="1"/>
      <w:marLeft w:val="0"/>
      <w:marRight w:val="0"/>
      <w:marTop w:val="0"/>
      <w:marBottom w:val="0"/>
      <w:divBdr>
        <w:top w:val="none" w:sz="0" w:space="0" w:color="auto"/>
        <w:left w:val="none" w:sz="0" w:space="0" w:color="auto"/>
        <w:bottom w:val="none" w:sz="0" w:space="0" w:color="auto"/>
        <w:right w:val="none" w:sz="0" w:space="0" w:color="auto"/>
      </w:divBdr>
      <w:divsChild>
        <w:div w:id="182000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2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tent.csbs.utah.edu/~mli/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China and the Global Economy</vt:lpstr>
    </vt:vector>
  </TitlesOfParts>
  <Company>CSBS Computing</Company>
  <LinksUpToDate>false</LinksUpToDate>
  <CharactersWithSpaces>10403</CharactersWithSpaces>
  <SharedDoc>false</SharedDoc>
  <HLinks>
    <vt:vector size="18" baseType="variant">
      <vt:variant>
        <vt:i4>7864378</vt:i4>
      </vt:variant>
      <vt:variant>
        <vt:i4>6</vt:i4>
      </vt:variant>
      <vt:variant>
        <vt:i4>0</vt:i4>
      </vt:variant>
      <vt:variant>
        <vt:i4>5</vt:i4>
      </vt:variant>
      <vt:variant>
        <vt:lpwstr>http://content.csbs.utah.edu/~mli/index.htm</vt:lpwstr>
      </vt:variant>
      <vt:variant>
        <vt:lpwstr/>
      </vt:variant>
      <vt:variant>
        <vt:i4>393294</vt:i4>
      </vt:variant>
      <vt:variant>
        <vt:i4>3</vt:i4>
      </vt:variant>
      <vt:variant>
        <vt:i4>0</vt:i4>
      </vt:variant>
      <vt:variant>
        <vt:i4>5</vt:i4>
      </vt:variant>
      <vt:variant>
        <vt:lpwstr>http://content.csbs.utah.edu/~mli</vt:lpwstr>
      </vt:variant>
      <vt:variant>
        <vt:lpwstr/>
      </vt:variant>
      <vt:variant>
        <vt:i4>327732</vt:i4>
      </vt:variant>
      <vt:variant>
        <vt:i4>0</vt:i4>
      </vt:variant>
      <vt:variant>
        <vt:i4>0</vt:i4>
      </vt:variant>
      <vt:variant>
        <vt:i4>5</vt:i4>
      </vt:variant>
      <vt:variant>
        <vt:lpwstr>mailto:minqi.li@economics.utah.edu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the Global Economy</dc:title>
  <dc:subject/>
  <dc:creator>微软用户</dc:creator>
  <cp:keywords/>
  <cp:lastModifiedBy>Minqi Li</cp:lastModifiedBy>
  <cp:revision>2</cp:revision>
  <cp:lastPrinted>2019-08-10T16:16:00Z</cp:lastPrinted>
  <dcterms:created xsi:type="dcterms:W3CDTF">2021-12-24T20:00:00Z</dcterms:created>
  <dcterms:modified xsi:type="dcterms:W3CDTF">2021-12-24T20:00:00Z</dcterms:modified>
</cp:coreProperties>
</file>