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B64" w:rsidRDefault="009F6B64">
      <w:pPr>
        <w:spacing w:after="0"/>
      </w:pPr>
    </w:p>
    <w:p w:rsidR="009F6B64" w:rsidRDefault="009F6B64">
      <w:pPr>
        <w:sectPr w:rsidR="009F6B64">
          <w:pgSz w:w="14400" w:h="10800" w:orient="landscape"/>
          <w:pgMar w:top="1440" w:right="1440" w:bottom="1440" w:left="1440" w:header="720" w:footer="720" w:gutter="0"/>
          <w:cols w:space="720"/>
        </w:sectPr>
      </w:pPr>
      <w:bookmarkStart w:id="0" w:name="_GoBack"/>
      <w:bookmarkEnd w:id="0"/>
    </w:p>
    <w:p w:rsidR="009F6B64" w:rsidRDefault="00B76A1C">
      <w:pPr>
        <w:spacing w:after="0"/>
        <w:ind w:left="-1440" w:right="1296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34475" cy="6848475"/>
                <wp:effectExtent l="0" t="0" r="0" b="0"/>
                <wp:wrapTopAndBottom/>
                <wp:docPr id="428" name="Group 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34475" cy="6848475"/>
                          <a:chOff x="0" y="0"/>
                          <a:chExt cx="9134475" cy="6848475"/>
                        </a:xfrm>
                      </wpg:grpSpPr>
                      <wps:wsp>
                        <wps:cNvPr id="511" name="Shape 511"/>
                        <wps:cNvSpPr/>
                        <wps:spPr>
                          <a:xfrm>
                            <a:off x="0" y="0"/>
                            <a:ext cx="913447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4475" h="704850">
                                <a:moveTo>
                                  <a:pt x="0" y="0"/>
                                </a:moveTo>
                                <a:lnTo>
                                  <a:pt x="9134475" y="0"/>
                                </a:lnTo>
                                <a:lnTo>
                                  <a:pt x="9134475" y="704850"/>
                                </a:lnTo>
                                <a:lnTo>
                                  <a:pt x="0" y="7048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EFE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85725" y="157305"/>
                            <a:ext cx="6672837" cy="5235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6B64" w:rsidRDefault="00B76A1C">
                              <w:r>
                                <w:rPr>
                                  <w:rFonts w:ascii="Arial" w:eastAsia="Arial" w:hAnsi="Arial" w:cs="Arial"/>
                                  <w:b/>
                                  <w:sz w:val="56"/>
                                </w:rPr>
                                <w:t>Freud's Psychosexual Stages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76200" y="945642"/>
                            <a:ext cx="2939391" cy="339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6B64" w:rsidRDefault="00B76A1C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Psychosexual Stage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743200" y="945642"/>
                            <a:ext cx="2521047" cy="339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6B64" w:rsidRDefault="00B76A1C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Approximate Age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Shape 14"/>
                        <wps:cNvSpPr/>
                        <wps:spPr>
                          <a:xfrm>
                            <a:off x="28575" y="1285875"/>
                            <a:ext cx="9096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96375">
                                <a:moveTo>
                                  <a:pt x="0" y="0"/>
                                </a:moveTo>
                                <a:lnTo>
                                  <a:pt x="909637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28600" y="1485852"/>
                            <a:ext cx="505728" cy="297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6B64" w:rsidRDefault="00B76A1C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Oral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28600" y="2552652"/>
                            <a:ext cx="532180" cy="297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6B64" w:rsidRDefault="00B76A1C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Anal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28600" y="3628977"/>
                            <a:ext cx="785150" cy="297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6B64" w:rsidRDefault="00B76A1C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Phallic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28600" y="4705303"/>
                            <a:ext cx="947479" cy="297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6B64" w:rsidRDefault="00B76A1C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Latency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28600" y="5772103"/>
                            <a:ext cx="847966" cy="297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6B64" w:rsidRDefault="00B76A1C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Genital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743200" y="1485852"/>
                            <a:ext cx="709335" cy="297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6B64" w:rsidRDefault="00B76A1C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Birth 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" name="Rectangle 407"/>
                        <wps:cNvSpPr/>
                        <wps:spPr>
                          <a:xfrm>
                            <a:off x="3333750" y="1485852"/>
                            <a:ext cx="147955" cy="297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6B64" w:rsidRDefault="00B76A1C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" name="Rectangle 408"/>
                        <wps:cNvSpPr/>
                        <wps:spPr>
                          <a:xfrm>
                            <a:off x="3447782" y="1485852"/>
                            <a:ext cx="604690" cy="297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6B64" w:rsidRDefault="00B76A1C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 year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2743200" y="2552652"/>
                            <a:ext cx="147955" cy="297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6B64" w:rsidRDefault="00B76A1C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2857500" y="2552652"/>
                            <a:ext cx="73913" cy="297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6B64" w:rsidRDefault="00B76A1C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2914650" y="2552652"/>
                            <a:ext cx="88591" cy="297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6B64" w:rsidRDefault="00B76A1C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" name="Rectangle 412"/>
                        <wps:cNvSpPr/>
                        <wps:spPr>
                          <a:xfrm>
                            <a:off x="3038475" y="2552652"/>
                            <a:ext cx="147955" cy="297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6B64" w:rsidRDefault="00B76A1C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3152831" y="2552652"/>
                            <a:ext cx="743176" cy="297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6B64" w:rsidRDefault="00B76A1C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 years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" name="Rectangle 414"/>
                        <wps:cNvSpPr/>
                        <wps:spPr>
                          <a:xfrm>
                            <a:off x="2743200" y="3628977"/>
                            <a:ext cx="147955" cy="297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6B64" w:rsidRDefault="00B76A1C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" name="Rectangle 415"/>
                        <wps:cNvSpPr/>
                        <wps:spPr>
                          <a:xfrm>
                            <a:off x="2914650" y="3628977"/>
                            <a:ext cx="88591" cy="297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6B64" w:rsidRDefault="00B76A1C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2857500" y="3628977"/>
                            <a:ext cx="73913" cy="297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6B64" w:rsidRDefault="00B76A1C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8" name="Rectangle 418"/>
                        <wps:cNvSpPr/>
                        <wps:spPr>
                          <a:xfrm>
                            <a:off x="3152831" y="3628977"/>
                            <a:ext cx="743176" cy="297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6B64" w:rsidRDefault="00B76A1C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 years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" name="Rectangle 417"/>
                        <wps:cNvSpPr/>
                        <wps:spPr>
                          <a:xfrm>
                            <a:off x="3038475" y="3628977"/>
                            <a:ext cx="147955" cy="297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6B64" w:rsidRDefault="00B76A1C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" name="Rectangle 421"/>
                        <wps:cNvSpPr/>
                        <wps:spPr>
                          <a:xfrm>
                            <a:off x="2857500" y="4705303"/>
                            <a:ext cx="73913" cy="297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6B64" w:rsidRDefault="00B76A1C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9" name="Rectangle 419"/>
                        <wps:cNvSpPr/>
                        <wps:spPr>
                          <a:xfrm>
                            <a:off x="2743200" y="4705303"/>
                            <a:ext cx="147955" cy="297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6B64" w:rsidRDefault="00B76A1C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" name="Rectangle 420"/>
                        <wps:cNvSpPr/>
                        <wps:spPr>
                          <a:xfrm>
                            <a:off x="2914650" y="4705303"/>
                            <a:ext cx="88591" cy="297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6B64" w:rsidRDefault="00B76A1C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" name="Rectangle 422"/>
                        <wps:cNvSpPr/>
                        <wps:spPr>
                          <a:xfrm>
                            <a:off x="3038475" y="4705303"/>
                            <a:ext cx="300038" cy="297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6B64" w:rsidRDefault="00B76A1C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" name="Rectangle 423"/>
                        <wps:cNvSpPr/>
                        <wps:spPr>
                          <a:xfrm>
                            <a:off x="3267172" y="4705303"/>
                            <a:ext cx="743135" cy="297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6B64" w:rsidRDefault="00B76A1C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 years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" name="Rectangle 424"/>
                        <wps:cNvSpPr/>
                        <wps:spPr>
                          <a:xfrm>
                            <a:off x="2743200" y="5772103"/>
                            <a:ext cx="299974" cy="297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6B64" w:rsidRDefault="00B76A1C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" name="Rectangle 426"/>
                        <wps:cNvSpPr/>
                        <wps:spPr>
                          <a:xfrm>
                            <a:off x="2971800" y="5772103"/>
                            <a:ext cx="73913" cy="297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6B64" w:rsidRDefault="00B76A1C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" name="Rectangle 425"/>
                        <wps:cNvSpPr/>
                        <wps:spPr>
                          <a:xfrm>
                            <a:off x="3028950" y="5772103"/>
                            <a:ext cx="88591" cy="297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6B64" w:rsidRDefault="00B76A1C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152775" y="5772103"/>
                            <a:ext cx="1177107" cy="297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6B64" w:rsidRDefault="00B76A1C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adulthood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Shape 30"/>
                        <wps:cNvSpPr/>
                        <wps:spPr>
                          <a:xfrm>
                            <a:off x="9525" y="9525"/>
                            <a:ext cx="9124950" cy="6838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24950" h="6838950">
                                <a:moveTo>
                                  <a:pt x="0" y="6838950"/>
                                </a:moveTo>
                                <a:lnTo>
                                  <a:pt x="9124950" y="6838950"/>
                                </a:lnTo>
                                <a:lnTo>
                                  <a:pt x="9124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Rectangle 31"/>
                        <wps:cNvSpPr/>
                        <wps:spPr>
                          <a:xfrm>
                            <a:off x="5029200" y="945642"/>
                            <a:ext cx="1683697" cy="339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6B64" w:rsidRDefault="00B76A1C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Description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029200" y="1485852"/>
                            <a:ext cx="4976522" cy="297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6B64" w:rsidRDefault="00B76A1C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The mouth is the focus of stimulation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5029200" y="1752552"/>
                            <a:ext cx="4419117" cy="297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6B64" w:rsidRDefault="00B76A1C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interaction; feeding and weaning are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029200" y="2028777"/>
                            <a:ext cx="862760" cy="297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6B64" w:rsidRDefault="00B76A1C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central.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5029200" y="2562177"/>
                            <a:ext cx="4813412" cy="297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6B64" w:rsidRDefault="00B76A1C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The anus is the focus of stimulation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029200" y="2828877"/>
                            <a:ext cx="4865041" cy="297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6B64" w:rsidRDefault="00B76A1C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interaction; elimination and toilet training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029200" y="3095577"/>
                            <a:ext cx="1330358" cy="297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6B64" w:rsidRDefault="00B76A1C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are central.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5029200" y="3638502"/>
                            <a:ext cx="4824520" cy="297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6B64" w:rsidRDefault="00B76A1C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The genitals (penis, clitoris, and vagina)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5029200" y="3905202"/>
                            <a:ext cx="4808220" cy="297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6B64" w:rsidRDefault="00B76A1C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are the focus of stimulation; gender role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029200" y="4171902"/>
                            <a:ext cx="4230724" cy="297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6B64" w:rsidRDefault="00B76A1C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and moral development are central.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5029200" y="4705303"/>
                            <a:ext cx="4619728" cy="297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6B64" w:rsidRDefault="00B76A1C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A period of suspended sexual activity;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029200" y="4972003"/>
                            <a:ext cx="4877306" cy="297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6B64" w:rsidRDefault="00B76A1C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energies shift to physical and intellectual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029200" y="5248228"/>
                            <a:ext cx="1124372" cy="297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6B64" w:rsidRDefault="00B76A1C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activities.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029200" y="5781628"/>
                            <a:ext cx="4826342" cy="297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6B64" w:rsidRDefault="00B76A1C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The genitals are the focu</w:t>
                              </w:r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s of stimulation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5029200" y="6048328"/>
                            <a:ext cx="4849837" cy="297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6B64" w:rsidRDefault="00B76A1C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with the onset of puberty; mature sexual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5029200" y="6315028"/>
                            <a:ext cx="2583834" cy="297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6B64" w:rsidRDefault="00B76A1C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relationships develop.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28" style="width:719.25pt;height:539.25pt;position:absolute;mso-position-horizontal-relative:page;mso-position-horizontal:absolute;margin-left:0pt;mso-position-vertical-relative:page;margin-top:0pt;" coordsize="91344,68484">
                <v:shape id="Shape 512" style="position:absolute;width:91344;height:7048;left:0;top:0;" coordsize="9134475,704850" path="m0,0l9134475,0l9134475,704850l0,704850l0,0">
                  <v:stroke weight="0pt" endcap="flat" joinstyle="miter" miterlimit="10" on="false" color="#000000" opacity="0"/>
                  <v:fill on="true" color="#efefef"/>
                </v:shape>
                <v:rect id="Rectangle 11" style="position:absolute;width:66728;height:5235;left:857;top:15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56"/>
                          </w:rPr>
                          <w:t xml:space="preserve">Freud's Psychosexual Stages</w:t>
                        </w:r>
                      </w:p>
                    </w:txbxContent>
                  </v:textbox>
                </v:rect>
                <v:rect id="Rectangle 12" style="position:absolute;width:29393;height:3396;left:762;top:94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36"/>
                          </w:rPr>
                          <w:t xml:space="preserve">Psychosexual Stage</w:t>
                        </w:r>
                      </w:p>
                    </w:txbxContent>
                  </v:textbox>
                </v:rect>
                <v:rect id="Rectangle 13" style="position:absolute;width:25210;height:3396;left:27432;top:94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36"/>
                          </w:rPr>
                          <w:t xml:space="preserve">Approximate Age</w:t>
                        </w:r>
                      </w:p>
                    </w:txbxContent>
                  </v:textbox>
                </v:rect>
                <v:shape id="Shape 14" style="position:absolute;width:90963;height:0;left:285;top:12858;" coordsize="9096375,0" path="m0,0l9096375,0">
                  <v:stroke weight="0.75pt" endcap="round" joinstyle="round" on="true" color="#000000"/>
                  <v:fill on="false" color="#000000" opacity="0"/>
                </v:shape>
                <v:rect id="Rectangle 15" style="position:absolute;width:5057;height:2971;left:2286;top:148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Oral</w:t>
                        </w:r>
                      </w:p>
                    </w:txbxContent>
                  </v:textbox>
                </v:rect>
                <v:rect id="Rectangle 16" style="position:absolute;width:5321;height:2971;left:2286;top:255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Anal</w:t>
                        </w:r>
                      </w:p>
                    </w:txbxContent>
                  </v:textbox>
                </v:rect>
                <v:rect id="Rectangle 17" style="position:absolute;width:7851;height:2971;left:2286;top:362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Phallic</w:t>
                        </w:r>
                      </w:p>
                    </w:txbxContent>
                  </v:textbox>
                </v:rect>
                <v:rect id="Rectangle 18" style="position:absolute;width:9474;height:2971;left:2286;top:470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Latency</w:t>
                        </w:r>
                      </w:p>
                    </w:txbxContent>
                  </v:textbox>
                </v:rect>
                <v:rect id="Rectangle 19" style="position:absolute;width:8479;height:2971;left:2286;top:577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Genital</w:t>
                        </w:r>
                      </w:p>
                    </w:txbxContent>
                  </v:textbox>
                </v:rect>
                <v:rect id="Rectangle 20" style="position:absolute;width:7093;height:2971;left:27432;top:148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Birth -</w:t>
                        </w:r>
                      </w:p>
                    </w:txbxContent>
                  </v:textbox>
                </v:rect>
                <v:rect id="Rectangle 407" style="position:absolute;width:1479;height:2971;left:33337;top:148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408" style="position:absolute;width:6046;height:2971;left:34477;top:148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 year</w:t>
                        </w:r>
                      </w:p>
                    </w:txbxContent>
                  </v:textbox>
                </v:rect>
                <v:rect id="Rectangle 409" style="position:absolute;width:1479;height:2971;left:27432;top:255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411" style="position:absolute;width:739;height:2971;left:28575;top:255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0" style="position:absolute;width:885;height:2971;left:29146;top:255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412" style="position:absolute;width:1479;height:2971;left:30384;top:255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413" style="position:absolute;width:7431;height:2971;left:31528;top:255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 years</w:t>
                        </w:r>
                      </w:p>
                    </w:txbxContent>
                  </v:textbox>
                </v:rect>
                <v:rect id="Rectangle 414" style="position:absolute;width:1479;height:2971;left:27432;top:362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415" style="position:absolute;width:885;height:2971;left:29146;top:362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416" style="position:absolute;width:739;height:2971;left:28575;top:362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8" style="position:absolute;width:7431;height:2971;left:31528;top:362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 years</w:t>
                        </w:r>
                      </w:p>
                    </w:txbxContent>
                  </v:textbox>
                </v:rect>
                <v:rect id="Rectangle 417" style="position:absolute;width:1479;height:2971;left:30384;top:362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421" style="position:absolute;width:739;height:2971;left:28575;top:470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9" style="position:absolute;width:1479;height:2971;left:27432;top:470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420" style="position:absolute;width:885;height:2971;left:29146;top:470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422" style="position:absolute;width:3000;height:2971;left:30384;top:470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12</w:t>
                        </w:r>
                      </w:p>
                    </w:txbxContent>
                  </v:textbox>
                </v:rect>
                <v:rect id="Rectangle 423" style="position:absolute;width:7431;height:2971;left:32671;top:470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 years</w:t>
                        </w:r>
                      </w:p>
                    </w:txbxContent>
                  </v:textbox>
                </v:rect>
                <v:rect id="Rectangle 424" style="position:absolute;width:2999;height:2971;left:27432;top:577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12</w:t>
                        </w:r>
                      </w:p>
                    </w:txbxContent>
                  </v:textbox>
                </v:rect>
                <v:rect id="Rectangle 426" style="position:absolute;width:739;height:2971;left:29718;top:577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5" style="position:absolute;width:885;height:2971;left:30289;top:577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29" style="position:absolute;width:11771;height:2971;left:31527;top:577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adulthood</w:t>
                        </w:r>
                      </w:p>
                    </w:txbxContent>
                  </v:textbox>
                </v:rect>
                <v:shape id="Shape 30" style="position:absolute;width:91249;height:68389;left:95;top:95;" coordsize="9124950,6838950" path="m0,6838950l9124950,6838950l9124950,0l0,0x">
                  <v:stroke weight="2.25pt" endcap="flat" joinstyle="round" on="true" color="#000000"/>
                  <v:fill on="false" color="#000000" opacity="0"/>
                </v:shape>
                <v:rect id="Rectangle 31" style="position:absolute;width:16836;height:3396;left:50292;top:94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36"/>
                          </w:rPr>
                          <w:t xml:space="preserve">Description</w:t>
                        </w:r>
                      </w:p>
                    </w:txbxContent>
                  </v:textbox>
                </v:rect>
                <v:rect id="Rectangle 32" style="position:absolute;width:49765;height:2971;left:50292;top:148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The mouth is the focus of stimulation and </w:t>
                        </w:r>
                      </w:p>
                    </w:txbxContent>
                  </v:textbox>
                </v:rect>
                <v:rect id="Rectangle 33" style="position:absolute;width:44191;height:2971;left:50292;top:175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interaction; feeding and weaning are </w:t>
                        </w:r>
                      </w:p>
                    </w:txbxContent>
                  </v:textbox>
                </v:rect>
                <v:rect id="Rectangle 34" style="position:absolute;width:8627;height:2971;left:50292;top:20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central.</w:t>
                        </w:r>
                      </w:p>
                    </w:txbxContent>
                  </v:textbox>
                </v:rect>
                <v:rect id="Rectangle 35" style="position:absolute;width:48134;height:2971;left:50292;top:256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The anus is the focus of stimulation and </w:t>
                        </w:r>
                      </w:p>
                    </w:txbxContent>
                  </v:textbox>
                </v:rect>
                <v:rect id="Rectangle 36" style="position:absolute;width:48650;height:2971;left:50292;top:282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interaction; elimination and toilet training </w:t>
                        </w:r>
                      </w:p>
                    </w:txbxContent>
                  </v:textbox>
                </v:rect>
                <v:rect id="Rectangle 37" style="position:absolute;width:13303;height:2971;left:50292;top:309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are central.</w:t>
                        </w:r>
                      </w:p>
                    </w:txbxContent>
                  </v:textbox>
                </v:rect>
                <v:rect id="Rectangle 38" style="position:absolute;width:48245;height:2971;left:50292;top:363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The genitals (penis, clitoris, and vagina) </w:t>
                        </w:r>
                      </w:p>
                    </w:txbxContent>
                  </v:textbox>
                </v:rect>
                <v:rect id="Rectangle 39" style="position:absolute;width:48082;height:2971;left:50292;top:390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are the focus of stimulation; gender role </w:t>
                        </w:r>
                      </w:p>
                    </w:txbxContent>
                  </v:textbox>
                </v:rect>
                <v:rect id="Rectangle 40" style="position:absolute;width:42307;height:2971;left:50292;top:417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and moral development are central.</w:t>
                        </w:r>
                      </w:p>
                    </w:txbxContent>
                  </v:textbox>
                </v:rect>
                <v:rect id="Rectangle 41" style="position:absolute;width:46197;height:2971;left:50292;top:470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A period of suspended sexual activity; </w:t>
                        </w:r>
                      </w:p>
                    </w:txbxContent>
                  </v:textbox>
                </v:rect>
                <v:rect id="Rectangle 42" style="position:absolute;width:48773;height:2971;left:50292;top:497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energies shift to physical and intellectual </w:t>
                        </w:r>
                      </w:p>
                    </w:txbxContent>
                  </v:textbox>
                </v:rect>
                <v:rect id="Rectangle 43" style="position:absolute;width:11243;height:2971;left:50292;top:524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activities.</w:t>
                        </w:r>
                      </w:p>
                    </w:txbxContent>
                  </v:textbox>
                </v:rect>
                <v:rect id="Rectangle 44" style="position:absolute;width:48263;height:2971;left:50292;top:578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The genitals are the focus of stimulation </w:t>
                        </w:r>
                      </w:p>
                    </w:txbxContent>
                  </v:textbox>
                </v:rect>
                <v:rect id="Rectangle 45" style="position:absolute;width:48498;height:2971;left:50292;top:604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with the onset of puberty; mature sexual </w:t>
                        </w:r>
                      </w:p>
                    </w:txbxContent>
                  </v:textbox>
                </v:rect>
                <v:rect id="Rectangle 46" style="position:absolute;width:25838;height:2971;left:50292;top:631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relationships develop.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sectPr w:rsidR="009F6B64">
      <w:pgSz w:w="14400" w:h="1080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64"/>
    <w:rsid w:val="009F6B64"/>
    <w:rsid w:val="00B7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7B6211-9170-4DD7-9FF1-85226761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Presentation2</vt:lpstr>
    </vt:vector>
  </TitlesOfParts>
  <Company>U of U, CSBS Computing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Presentation2</dc:title>
  <dc:subject/>
  <dc:creator>isabella</dc:creator>
  <cp:keywords/>
  <cp:lastModifiedBy>u0028373</cp:lastModifiedBy>
  <cp:revision>2</cp:revision>
  <dcterms:created xsi:type="dcterms:W3CDTF">2019-04-16T19:04:00Z</dcterms:created>
  <dcterms:modified xsi:type="dcterms:W3CDTF">2019-04-16T19:04:00Z</dcterms:modified>
</cp:coreProperties>
</file>