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4B" w:rsidRPr="00EC7CC2" w:rsidRDefault="0099454B" w:rsidP="0099454B">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center"/>
        <w:rPr>
          <w:sz w:val="23"/>
          <w:szCs w:val="23"/>
        </w:rPr>
      </w:pPr>
      <w:r w:rsidRPr="00EC7CC2">
        <w:rPr>
          <w:b/>
          <w:bCs/>
          <w:sz w:val="28"/>
          <w:szCs w:val="28"/>
        </w:rPr>
        <w:t xml:space="preserve">Political Science </w:t>
      </w:r>
      <w:r>
        <w:rPr>
          <w:b/>
          <w:bCs/>
          <w:sz w:val="28"/>
          <w:szCs w:val="28"/>
        </w:rPr>
        <w:t>3</w:t>
      </w:r>
      <w:r w:rsidRPr="00EC7CC2">
        <w:rPr>
          <w:b/>
          <w:bCs/>
          <w:sz w:val="28"/>
          <w:szCs w:val="28"/>
        </w:rPr>
        <w:t>2</w:t>
      </w:r>
      <w:r>
        <w:rPr>
          <w:b/>
          <w:bCs/>
          <w:sz w:val="28"/>
          <w:szCs w:val="28"/>
        </w:rPr>
        <w:t>0</w:t>
      </w:r>
      <w:r w:rsidRPr="00EC7CC2">
        <w:rPr>
          <w:b/>
          <w:bCs/>
          <w:sz w:val="28"/>
          <w:szCs w:val="28"/>
        </w:rPr>
        <w:t xml:space="preserve">0: </w:t>
      </w:r>
      <w:r>
        <w:rPr>
          <w:b/>
          <w:bCs/>
          <w:sz w:val="28"/>
          <w:szCs w:val="28"/>
        </w:rPr>
        <w:t>Introduction to Law and Politics</w:t>
      </w:r>
    </w:p>
    <w:p w:rsidR="0099454B" w:rsidRDefault="009D3B02" w:rsidP="0099454B">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center"/>
        <w:rPr>
          <w:i/>
          <w:iCs/>
          <w:sz w:val="23"/>
          <w:szCs w:val="23"/>
        </w:rPr>
      </w:pPr>
      <w:r>
        <w:rPr>
          <w:i/>
          <w:sz w:val="23"/>
          <w:szCs w:val="23"/>
        </w:rPr>
        <w:t>Spring 2014</w:t>
      </w:r>
      <w:r w:rsidR="0099454B" w:rsidRPr="00665C5D">
        <w:rPr>
          <w:i/>
          <w:sz w:val="23"/>
          <w:szCs w:val="23"/>
        </w:rPr>
        <w:t>:</w:t>
      </w:r>
      <w:r w:rsidR="0099454B">
        <w:rPr>
          <w:sz w:val="23"/>
          <w:szCs w:val="23"/>
        </w:rPr>
        <w:t xml:space="preserve"> </w:t>
      </w:r>
      <w:r w:rsidR="006D4F79">
        <w:rPr>
          <w:i/>
          <w:iCs/>
          <w:sz w:val="23"/>
          <w:szCs w:val="23"/>
        </w:rPr>
        <w:t>Tues/Thurs</w:t>
      </w:r>
      <w:r w:rsidR="0099454B">
        <w:rPr>
          <w:i/>
          <w:iCs/>
          <w:sz w:val="23"/>
          <w:szCs w:val="23"/>
        </w:rPr>
        <w:t xml:space="preserve"> 1</w:t>
      </w:r>
      <w:r w:rsidR="006D4F79">
        <w:rPr>
          <w:i/>
          <w:iCs/>
          <w:sz w:val="23"/>
          <w:szCs w:val="23"/>
        </w:rPr>
        <w:t>2:2</w:t>
      </w:r>
      <w:r w:rsidR="0099454B">
        <w:rPr>
          <w:i/>
          <w:iCs/>
          <w:sz w:val="23"/>
          <w:szCs w:val="23"/>
        </w:rPr>
        <w:t>5</w:t>
      </w:r>
      <w:r w:rsidR="006D4F79">
        <w:rPr>
          <w:i/>
          <w:iCs/>
          <w:sz w:val="23"/>
          <w:szCs w:val="23"/>
        </w:rPr>
        <w:t>p</w:t>
      </w:r>
      <w:r w:rsidR="0099454B">
        <w:rPr>
          <w:i/>
          <w:iCs/>
          <w:sz w:val="23"/>
          <w:szCs w:val="23"/>
        </w:rPr>
        <w:t>m-1:</w:t>
      </w:r>
      <w:r w:rsidR="006D4F79">
        <w:rPr>
          <w:i/>
          <w:iCs/>
          <w:sz w:val="23"/>
          <w:szCs w:val="23"/>
        </w:rPr>
        <w:t>45</w:t>
      </w:r>
      <w:r w:rsidR="0099454B">
        <w:rPr>
          <w:i/>
          <w:iCs/>
          <w:sz w:val="23"/>
          <w:szCs w:val="23"/>
        </w:rPr>
        <w:t>pm,</w:t>
      </w:r>
      <w:r w:rsidR="0099454B" w:rsidRPr="00086B8E">
        <w:rPr>
          <w:i/>
          <w:iCs/>
          <w:sz w:val="23"/>
          <w:szCs w:val="23"/>
        </w:rPr>
        <w:t xml:space="preserve"> </w:t>
      </w:r>
      <w:r w:rsidRPr="009D3B02">
        <w:rPr>
          <w:i/>
          <w:iCs/>
          <w:sz w:val="23"/>
          <w:szCs w:val="23"/>
        </w:rPr>
        <w:t>CRCC 215</w:t>
      </w:r>
    </w:p>
    <w:p w:rsidR="0099454B" w:rsidRPr="00EC7CC2" w:rsidRDefault="0099454B" w:rsidP="0099454B">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center"/>
        <w:rPr>
          <w:sz w:val="23"/>
          <w:szCs w:val="23"/>
        </w:rPr>
      </w:pPr>
    </w:p>
    <w:p w:rsidR="00194562" w:rsidRPr="00027838" w:rsidRDefault="000C2E00" w:rsidP="00194562">
      <w:pPr>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autoSpaceDE w:val="0"/>
        <w:autoSpaceDN w:val="0"/>
        <w:adjustRightInd w:val="0"/>
        <w:spacing w:line="230" w:lineRule="auto"/>
        <w:ind w:left="6767" w:hanging="6767"/>
        <w:jc w:val="both"/>
        <w:rPr>
          <w:rFonts w:ascii="NLQ 12cpi" w:hAnsi="NLQ 12cpi"/>
          <w:sz w:val="22"/>
          <w:szCs w:val="22"/>
        </w:rPr>
      </w:pPr>
      <w:r w:rsidRPr="00027838">
        <w:rPr>
          <w:sz w:val="22"/>
          <w:szCs w:val="22"/>
        </w:rPr>
        <w:t>Professor: Daniel Levin</w:t>
      </w:r>
      <w:r w:rsidRPr="00027838">
        <w:rPr>
          <w:sz w:val="22"/>
          <w:szCs w:val="22"/>
        </w:rPr>
        <w:tab/>
        <w:t xml:space="preserve">  </w:t>
      </w:r>
      <w:r w:rsidRPr="00027838">
        <w:rPr>
          <w:sz w:val="22"/>
          <w:szCs w:val="22"/>
        </w:rPr>
        <w:tab/>
      </w:r>
      <w:r w:rsidR="00194562" w:rsidRPr="00027838">
        <w:rPr>
          <w:sz w:val="22"/>
          <w:szCs w:val="22"/>
        </w:rPr>
        <w:t xml:space="preserve">Office Hours:      </w:t>
      </w:r>
    </w:p>
    <w:p w:rsidR="00642B25" w:rsidRDefault="00D61371" w:rsidP="00194562">
      <w:pPr>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Pr>
          <w:sz w:val="22"/>
          <w:szCs w:val="22"/>
        </w:rPr>
        <w:t>Office: OSH 210D</w:t>
      </w:r>
      <w:r w:rsidR="00194562" w:rsidRPr="00027838">
        <w:rPr>
          <w:sz w:val="22"/>
          <w:szCs w:val="22"/>
        </w:rPr>
        <w:tab/>
        <w:t xml:space="preserve">         </w:t>
      </w:r>
      <w:r w:rsidR="00021F23">
        <w:rPr>
          <w:sz w:val="22"/>
          <w:szCs w:val="22"/>
        </w:rPr>
        <w:tab/>
      </w:r>
      <w:r w:rsidR="00194562" w:rsidRPr="00027838">
        <w:rPr>
          <w:sz w:val="22"/>
          <w:szCs w:val="22"/>
        </w:rPr>
        <w:t xml:space="preserve">          </w:t>
      </w:r>
      <w:r w:rsidR="00021F23">
        <w:rPr>
          <w:sz w:val="22"/>
          <w:szCs w:val="22"/>
        </w:rPr>
        <w:tab/>
        <w:t xml:space="preserve">   </w:t>
      </w:r>
      <w:r w:rsidR="006D4F79">
        <w:rPr>
          <w:sz w:val="22"/>
          <w:szCs w:val="22"/>
        </w:rPr>
        <w:t>Tues: 2-3 p</w:t>
      </w:r>
      <w:r w:rsidR="006D4F79" w:rsidRPr="00027838">
        <w:rPr>
          <w:sz w:val="22"/>
          <w:szCs w:val="22"/>
        </w:rPr>
        <w:t>m</w:t>
      </w:r>
    </w:p>
    <w:p w:rsidR="00194562" w:rsidRPr="00027838" w:rsidRDefault="00194562" w:rsidP="00642B25">
      <w:pPr>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sidRPr="00027838">
        <w:rPr>
          <w:sz w:val="22"/>
          <w:szCs w:val="22"/>
        </w:rPr>
        <w:t xml:space="preserve">Phone: </w:t>
      </w:r>
      <w:r w:rsidR="00461E8C" w:rsidRPr="00027838">
        <w:rPr>
          <w:sz w:val="22"/>
          <w:szCs w:val="22"/>
        </w:rPr>
        <w:t>801-</w:t>
      </w:r>
      <w:r w:rsidRPr="00027838">
        <w:rPr>
          <w:sz w:val="22"/>
          <w:szCs w:val="22"/>
        </w:rPr>
        <w:t>587-9096</w:t>
      </w:r>
      <w:r w:rsidRPr="00027838">
        <w:rPr>
          <w:sz w:val="22"/>
          <w:szCs w:val="22"/>
        </w:rPr>
        <w:tab/>
        <w:t xml:space="preserve"> </w:t>
      </w:r>
      <w:r w:rsidRPr="00027838">
        <w:rPr>
          <w:sz w:val="22"/>
          <w:szCs w:val="22"/>
        </w:rPr>
        <w:tab/>
      </w:r>
      <w:r w:rsidR="00665C5D" w:rsidRPr="00027838">
        <w:rPr>
          <w:sz w:val="22"/>
          <w:szCs w:val="22"/>
        </w:rPr>
        <w:t xml:space="preserve"> </w:t>
      </w:r>
      <w:r w:rsidR="00642B25">
        <w:rPr>
          <w:sz w:val="22"/>
          <w:szCs w:val="22"/>
        </w:rPr>
        <w:t xml:space="preserve">  </w:t>
      </w:r>
      <w:proofErr w:type="spellStart"/>
      <w:r w:rsidR="006D4F79" w:rsidRPr="00027838">
        <w:rPr>
          <w:sz w:val="22"/>
          <w:szCs w:val="22"/>
        </w:rPr>
        <w:t>Thur</w:t>
      </w:r>
      <w:proofErr w:type="spellEnd"/>
      <w:r w:rsidR="006D4F79" w:rsidRPr="00027838">
        <w:rPr>
          <w:sz w:val="22"/>
          <w:szCs w:val="22"/>
        </w:rPr>
        <w:t>: 10:45-11:45am</w:t>
      </w:r>
    </w:p>
    <w:p w:rsidR="00194562" w:rsidRPr="00027838" w:rsidRDefault="00194562" w:rsidP="00665C5D">
      <w:pPr>
        <w:tabs>
          <w:tab w:val="left" w:pos="4950"/>
          <w:tab w:val="left" w:pos="576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sidRPr="00027838">
        <w:rPr>
          <w:sz w:val="22"/>
          <w:szCs w:val="22"/>
        </w:rPr>
        <w:t xml:space="preserve">Email: </w:t>
      </w:r>
      <w:hyperlink r:id="rId5" w:history="1">
        <w:r w:rsidRPr="00027838">
          <w:rPr>
            <w:color w:val="0000FF"/>
            <w:sz w:val="22"/>
            <w:szCs w:val="22"/>
            <w:u w:val="single"/>
          </w:rPr>
          <w:t>daniel.levin@utah.edu</w:t>
        </w:r>
      </w:hyperlink>
      <w:r w:rsidRPr="00027838">
        <w:rPr>
          <w:sz w:val="22"/>
          <w:szCs w:val="22"/>
        </w:rPr>
        <w:tab/>
      </w:r>
      <w:r w:rsidR="00B11B3D" w:rsidRPr="00027838">
        <w:rPr>
          <w:sz w:val="22"/>
          <w:szCs w:val="22"/>
        </w:rPr>
        <w:tab/>
      </w:r>
      <w:r w:rsidR="006D4F79" w:rsidRPr="00027838">
        <w:rPr>
          <w:sz w:val="22"/>
          <w:szCs w:val="22"/>
        </w:rPr>
        <w:t>or by appointment</w:t>
      </w:r>
      <w:r w:rsidR="00086B8E" w:rsidRPr="00027838">
        <w:rPr>
          <w:sz w:val="22"/>
          <w:szCs w:val="22"/>
        </w:rPr>
        <w:t xml:space="preserve"> </w:t>
      </w:r>
      <w:r w:rsidR="00665C5D" w:rsidRPr="00027838">
        <w:rPr>
          <w:sz w:val="22"/>
          <w:szCs w:val="22"/>
        </w:rPr>
        <w:tab/>
      </w:r>
    </w:p>
    <w:p w:rsidR="00194562" w:rsidRDefault="004C3E13" w:rsidP="00194562">
      <w:pPr>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rPr>
          <w:sz w:val="22"/>
          <w:szCs w:val="22"/>
        </w:rPr>
      </w:pPr>
      <w:hyperlink r:id="rId6" w:history="1">
        <w:r w:rsidR="00194562" w:rsidRPr="00027838">
          <w:rPr>
            <w:color w:val="0000FF"/>
            <w:sz w:val="22"/>
            <w:szCs w:val="22"/>
            <w:u w:val="single"/>
          </w:rPr>
          <w:t>http://www.poli-sci.utah.edu/~dlevin/</w:t>
        </w:r>
      </w:hyperlink>
      <w:r w:rsidR="00194562" w:rsidRPr="00027838">
        <w:rPr>
          <w:sz w:val="22"/>
          <w:szCs w:val="22"/>
        </w:rPr>
        <w:tab/>
      </w:r>
      <w:r w:rsidR="00194562" w:rsidRPr="00027838">
        <w:rPr>
          <w:sz w:val="22"/>
          <w:szCs w:val="22"/>
        </w:rPr>
        <w:tab/>
      </w:r>
    </w:p>
    <w:p w:rsidR="002D7753" w:rsidRDefault="002D7753" w:rsidP="00194562">
      <w:pPr>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rPr>
          <w:sz w:val="22"/>
          <w:szCs w:val="22"/>
        </w:rPr>
      </w:pPr>
    </w:p>
    <w:p w:rsidR="002D7753" w:rsidRPr="00027838" w:rsidRDefault="002D7753" w:rsidP="002D7753">
      <w:pPr>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autoSpaceDE w:val="0"/>
        <w:autoSpaceDN w:val="0"/>
        <w:adjustRightInd w:val="0"/>
        <w:spacing w:line="230" w:lineRule="auto"/>
        <w:ind w:left="6767" w:hanging="6767"/>
        <w:jc w:val="both"/>
        <w:rPr>
          <w:rFonts w:ascii="NLQ 12cpi" w:hAnsi="NLQ 12cpi"/>
          <w:sz w:val="22"/>
          <w:szCs w:val="22"/>
        </w:rPr>
      </w:pPr>
      <w:r>
        <w:rPr>
          <w:sz w:val="22"/>
          <w:szCs w:val="22"/>
        </w:rPr>
        <w:t>Teaching Assistant:</w:t>
      </w:r>
      <w:r w:rsidR="00B63F9A">
        <w:rPr>
          <w:sz w:val="22"/>
          <w:szCs w:val="22"/>
        </w:rPr>
        <w:t xml:space="preserve"> Oakley Gordon</w:t>
      </w:r>
      <w:r w:rsidRPr="00027838">
        <w:rPr>
          <w:sz w:val="22"/>
          <w:szCs w:val="22"/>
        </w:rPr>
        <w:tab/>
        <w:t xml:space="preserve">  </w:t>
      </w:r>
      <w:r w:rsidRPr="00027838">
        <w:rPr>
          <w:sz w:val="22"/>
          <w:szCs w:val="22"/>
        </w:rPr>
        <w:tab/>
        <w:t xml:space="preserve">Office Hours:      </w:t>
      </w:r>
    </w:p>
    <w:p w:rsidR="002E6A42" w:rsidRDefault="002D7753" w:rsidP="002E6A42">
      <w:pPr>
        <w:tabs>
          <w:tab w:val="left" w:pos="990"/>
          <w:tab w:val="left" w:pos="1710"/>
          <w:tab w:val="left" w:pos="495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Pr>
          <w:sz w:val="22"/>
          <w:szCs w:val="22"/>
        </w:rPr>
        <w:t xml:space="preserve">Office: OSH </w:t>
      </w:r>
      <w:r w:rsidR="002E6A42">
        <w:rPr>
          <w:sz w:val="22"/>
          <w:szCs w:val="22"/>
        </w:rPr>
        <w:t>154D</w:t>
      </w:r>
      <w:r w:rsidRPr="00027838">
        <w:rPr>
          <w:sz w:val="22"/>
          <w:szCs w:val="22"/>
        </w:rPr>
        <w:t xml:space="preserve">       </w:t>
      </w:r>
      <w:r>
        <w:rPr>
          <w:sz w:val="22"/>
          <w:szCs w:val="22"/>
        </w:rPr>
        <w:tab/>
      </w:r>
      <w:r w:rsidRPr="00027838">
        <w:rPr>
          <w:sz w:val="22"/>
          <w:szCs w:val="22"/>
        </w:rPr>
        <w:t xml:space="preserve">          </w:t>
      </w:r>
      <w:r>
        <w:rPr>
          <w:sz w:val="22"/>
          <w:szCs w:val="22"/>
        </w:rPr>
        <w:tab/>
      </w:r>
      <w:r w:rsidR="002E6A42">
        <w:rPr>
          <w:sz w:val="22"/>
          <w:szCs w:val="22"/>
        </w:rPr>
        <w:t>Thurs 2-4</w:t>
      </w:r>
    </w:p>
    <w:p w:rsidR="002D7753" w:rsidRPr="00027838" w:rsidRDefault="002D7753" w:rsidP="002E6A42">
      <w:pPr>
        <w:tabs>
          <w:tab w:val="left" w:pos="990"/>
          <w:tab w:val="left" w:pos="1710"/>
          <w:tab w:val="left" w:pos="4950"/>
          <w:tab w:val="left" w:pos="603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sidRPr="00027838">
        <w:rPr>
          <w:sz w:val="22"/>
          <w:szCs w:val="22"/>
        </w:rPr>
        <w:t>Phone: 801-58</w:t>
      </w:r>
      <w:r w:rsidR="00901ADE">
        <w:rPr>
          <w:sz w:val="22"/>
          <w:szCs w:val="22"/>
        </w:rPr>
        <w:t>1-6711</w:t>
      </w:r>
      <w:r w:rsidRPr="00027838">
        <w:rPr>
          <w:sz w:val="22"/>
          <w:szCs w:val="22"/>
        </w:rPr>
        <w:tab/>
        <w:t xml:space="preserve"> </w:t>
      </w:r>
      <w:r w:rsidR="002E6A42">
        <w:rPr>
          <w:sz w:val="22"/>
          <w:szCs w:val="22"/>
        </w:rPr>
        <w:t xml:space="preserve">  </w:t>
      </w:r>
      <w:r w:rsidR="002E6A42">
        <w:rPr>
          <w:sz w:val="22"/>
          <w:szCs w:val="22"/>
        </w:rPr>
        <w:tab/>
      </w:r>
      <w:r w:rsidR="002E6A42" w:rsidRPr="002E6A42">
        <w:rPr>
          <w:sz w:val="22"/>
          <w:szCs w:val="22"/>
        </w:rPr>
        <w:t>or by appointment</w:t>
      </w:r>
      <w:r>
        <w:rPr>
          <w:sz w:val="22"/>
          <w:szCs w:val="22"/>
        </w:rPr>
        <w:t xml:space="preserve"> </w:t>
      </w:r>
    </w:p>
    <w:p w:rsidR="002D7753" w:rsidRPr="00027838" w:rsidRDefault="002D7753" w:rsidP="002D7753">
      <w:pPr>
        <w:tabs>
          <w:tab w:val="left" w:pos="4950"/>
          <w:tab w:val="left" w:pos="576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ind w:left="6767" w:hanging="6767"/>
        <w:jc w:val="both"/>
        <w:rPr>
          <w:sz w:val="22"/>
          <w:szCs w:val="22"/>
        </w:rPr>
      </w:pPr>
      <w:r w:rsidRPr="00027838">
        <w:rPr>
          <w:sz w:val="22"/>
          <w:szCs w:val="22"/>
        </w:rPr>
        <w:t>Email:</w:t>
      </w:r>
      <w:r w:rsidR="002E6A42" w:rsidRPr="002E6A42">
        <w:t xml:space="preserve"> </w:t>
      </w:r>
      <w:hyperlink r:id="rId7" w:history="1">
        <w:r w:rsidR="003855D3" w:rsidRPr="003855D3">
          <w:rPr>
            <w:rStyle w:val="Hyperlink"/>
          </w:rPr>
          <w:t>oakley.b.gordon@gmail.com</w:t>
        </w:r>
      </w:hyperlink>
      <w:r w:rsidRPr="00027838">
        <w:rPr>
          <w:sz w:val="22"/>
          <w:szCs w:val="22"/>
        </w:rPr>
        <w:tab/>
      </w:r>
      <w:r w:rsidRPr="00027838">
        <w:rPr>
          <w:sz w:val="22"/>
          <w:szCs w:val="22"/>
        </w:rPr>
        <w:tab/>
        <w:t xml:space="preserve"> </w:t>
      </w:r>
    </w:p>
    <w:p w:rsidR="00EC0B5B" w:rsidRPr="00027838" w:rsidRDefault="00EC0B5B" w:rsidP="00194562">
      <w:pPr>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rPr>
          <w:sz w:val="22"/>
          <w:szCs w:val="22"/>
        </w:rPr>
      </w:pPr>
    </w:p>
    <w:p w:rsidR="00194562" w:rsidRPr="00027838" w:rsidRDefault="00194562" w:rsidP="0099454B">
      <w:pPr>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rPr>
          <w:sz w:val="22"/>
          <w:szCs w:val="22"/>
        </w:rPr>
      </w:pPr>
    </w:p>
    <w:p w:rsidR="00644A83" w:rsidRPr="00027838" w:rsidRDefault="00194562" w:rsidP="00926C0F">
      <w:pPr>
        <w:keepNext/>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outlineLvl w:val="0"/>
        <w:rPr>
          <w:sz w:val="22"/>
          <w:szCs w:val="22"/>
        </w:rPr>
      </w:pPr>
      <w:r w:rsidRPr="00027838">
        <w:rPr>
          <w:b/>
          <w:bCs/>
          <w:sz w:val="22"/>
          <w:szCs w:val="22"/>
        </w:rPr>
        <w:t>Course Objectives</w:t>
      </w:r>
      <w:r w:rsidR="00926C0F" w:rsidRPr="00027838">
        <w:rPr>
          <w:b/>
          <w:bCs/>
          <w:sz w:val="22"/>
          <w:szCs w:val="22"/>
        </w:rPr>
        <w:t xml:space="preserve">: </w:t>
      </w:r>
      <w:r w:rsidR="003A4E2E" w:rsidRPr="00027838">
        <w:rPr>
          <w:sz w:val="22"/>
          <w:szCs w:val="22"/>
        </w:rPr>
        <w:t xml:space="preserve">This course will examine law through the lenses of political and moral theory. We will endeavor to define the moral and political values embodied in the </w:t>
      </w:r>
      <w:r w:rsidR="0082588D" w:rsidRPr="00027838">
        <w:rPr>
          <w:sz w:val="22"/>
          <w:szCs w:val="22"/>
        </w:rPr>
        <w:t xml:space="preserve">Anglo-American legal tradition </w:t>
      </w:r>
      <w:r w:rsidR="003A4E2E" w:rsidRPr="00027838">
        <w:rPr>
          <w:sz w:val="22"/>
          <w:szCs w:val="22"/>
        </w:rPr>
        <w:t>by discussing political and legal philosophy, judicial opinions, and</w:t>
      </w:r>
      <w:r w:rsidR="003E4231" w:rsidRPr="00027838">
        <w:rPr>
          <w:sz w:val="22"/>
          <w:szCs w:val="22"/>
        </w:rPr>
        <w:t xml:space="preserve"> th</w:t>
      </w:r>
      <w:r w:rsidR="0082588D" w:rsidRPr="00027838">
        <w:rPr>
          <w:sz w:val="22"/>
          <w:szCs w:val="22"/>
        </w:rPr>
        <w:t>e consequences of the law for</w:t>
      </w:r>
      <w:r w:rsidR="003E4231" w:rsidRPr="00027838">
        <w:rPr>
          <w:sz w:val="22"/>
          <w:szCs w:val="22"/>
        </w:rPr>
        <w:t xml:space="preserve"> American politics</w:t>
      </w:r>
      <w:r w:rsidR="003A4E2E" w:rsidRPr="00027838">
        <w:rPr>
          <w:sz w:val="22"/>
          <w:szCs w:val="22"/>
        </w:rPr>
        <w:t xml:space="preserve">. In particular, the course will revolve around two questions: What is law? And, how does the law balance ideals of responsibility and freedom? While we will often use legal cases and other materials in our work, our primary purpose is to examine the principles underlying Anglo-American law, the political </w:t>
      </w:r>
      <w:r w:rsidR="0082588D" w:rsidRPr="00027838">
        <w:rPr>
          <w:sz w:val="22"/>
          <w:szCs w:val="22"/>
        </w:rPr>
        <w:t>principles and biases</w:t>
      </w:r>
      <w:r w:rsidR="003A4E2E" w:rsidRPr="00027838">
        <w:rPr>
          <w:sz w:val="22"/>
          <w:szCs w:val="22"/>
        </w:rPr>
        <w:t xml:space="preserve"> which are embodied in the law, and the role of judges and judicial institutions in shaping the law. </w:t>
      </w:r>
    </w:p>
    <w:p w:rsidR="007E6CB2" w:rsidRPr="00027838" w:rsidRDefault="007E6CB2"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p>
    <w:p w:rsidR="00F46626" w:rsidRPr="00027838" w:rsidRDefault="007E6CB2"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b/>
          <w:sz w:val="22"/>
          <w:szCs w:val="22"/>
        </w:rPr>
        <w:t>Course Requirements and Methods of Evaluation</w:t>
      </w:r>
      <w:r w:rsidR="00926C0F" w:rsidRPr="00027838">
        <w:rPr>
          <w:b/>
          <w:sz w:val="22"/>
          <w:szCs w:val="22"/>
        </w:rPr>
        <w:t xml:space="preserve">: </w:t>
      </w:r>
      <w:r w:rsidRPr="00027838">
        <w:rPr>
          <w:sz w:val="22"/>
          <w:szCs w:val="22"/>
        </w:rPr>
        <w:t xml:space="preserve">There will be </w:t>
      </w:r>
      <w:r w:rsidR="001031B3">
        <w:rPr>
          <w:sz w:val="22"/>
          <w:szCs w:val="22"/>
        </w:rPr>
        <w:t>four</w:t>
      </w:r>
      <w:r w:rsidRPr="00027838">
        <w:rPr>
          <w:sz w:val="22"/>
          <w:szCs w:val="22"/>
        </w:rPr>
        <w:t xml:space="preserve"> papers </w:t>
      </w:r>
      <w:r w:rsidR="00926C0F" w:rsidRPr="00027838">
        <w:rPr>
          <w:sz w:val="22"/>
          <w:szCs w:val="22"/>
        </w:rPr>
        <w:t>i</w:t>
      </w:r>
      <w:r w:rsidRPr="00027838">
        <w:rPr>
          <w:sz w:val="22"/>
          <w:szCs w:val="22"/>
        </w:rPr>
        <w:t xml:space="preserve">n which you will be expected to demonstrate your ability to apply concepts and theories </w:t>
      </w:r>
      <w:r w:rsidR="00926C0F" w:rsidRPr="00027838">
        <w:rPr>
          <w:sz w:val="22"/>
          <w:szCs w:val="22"/>
        </w:rPr>
        <w:t xml:space="preserve">from </w:t>
      </w:r>
      <w:r w:rsidRPr="00027838">
        <w:rPr>
          <w:sz w:val="22"/>
          <w:szCs w:val="22"/>
        </w:rPr>
        <w:t xml:space="preserve">the readings, lectures and class discussion. You will have </w:t>
      </w:r>
      <w:r w:rsidR="001031B3">
        <w:rPr>
          <w:sz w:val="22"/>
          <w:szCs w:val="22"/>
        </w:rPr>
        <w:t>9 days</w:t>
      </w:r>
      <w:r w:rsidRPr="00027838">
        <w:rPr>
          <w:sz w:val="22"/>
          <w:szCs w:val="22"/>
        </w:rPr>
        <w:t xml:space="preserve"> to complete each 4-5 page paper, in which you will write on one of two </w:t>
      </w:r>
      <w:r w:rsidR="00644A83" w:rsidRPr="00027838">
        <w:rPr>
          <w:sz w:val="22"/>
          <w:szCs w:val="22"/>
        </w:rPr>
        <w:t xml:space="preserve">provided </w:t>
      </w:r>
      <w:r w:rsidRPr="00027838">
        <w:rPr>
          <w:sz w:val="22"/>
          <w:szCs w:val="22"/>
        </w:rPr>
        <w:t>essay questions.</w:t>
      </w:r>
      <w:r w:rsidR="008170BD" w:rsidRPr="00027838">
        <w:rPr>
          <w:sz w:val="22"/>
          <w:szCs w:val="22"/>
        </w:rPr>
        <w:t xml:space="preserve"> </w:t>
      </w:r>
      <w:r w:rsidR="00062889" w:rsidRPr="00027838">
        <w:rPr>
          <w:sz w:val="22"/>
          <w:szCs w:val="22"/>
        </w:rPr>
        <w:t xml:space="preserve">There will also be multiple choice quizzes </w:t>
      </w:r>
      <w:r w:rsidR="000C2E00" w:rsidRPr="00027838">
        <w:rPr>
          <w:sz w:val="22"/>
          <w:szCs w:val="22"/>
        </w:rPr>
        <w:t xml:space="preserve">for each section </w:t>
      </w:r>
      <w:r w:rsidR="00062889" w:rsidRPr="00027838">
        <w:rPr>
          <w:sz w:val="22"/>
          <w:szCs w:val="22"/>
        </w:rPr>
        <w:t>on</w:t>
      </w:r>
      <w:r w:rsidR="00926C0F" w:rsidRPr="00027838">
        <w:rPr>
          <w:sz w:val="22"/>
          <w:szCs w:val="22"/>
        </w:rPr>
        <w:t xml:space="preserve"> the material we have reviewed. </w:t>
      </w:r>
      <w:r w:rsidR="00F46626" w:rsidRPr="00027838">
        <w:rPr>
          <w:sz w:val="22"/>
          <w:szCs w:val="22"/>
        </w:rPr>
        <w:t>The points from all the quizzes will be pooled together and the final grade established on a curve. The quizzes will be administered through the clickers</w:t>
      </w:r>
      <w:r w:rsidR="008C1B10" w:rsidRPr="00027838">
        <w:rPr>
          <w:sz w:val="22"/>
          <w:szCs w:val="22"/>
        </w:rPr>
        <w:t>; please do not forget to bring them to class</w:t>
      </w:r>
      <w:r w:rsidR="00F46626" w:rsidRPr="00027838">
        <w:rPr>
          <w:sz w:val="22"/>
          <w:szCs w:val="22"/>
        </w:rPr>
        <w:t>.</w:t>
      </w:r>
    </w:p>
    <w:p w:rsidR="00F46626" w:rsidRPr="00027838" w:rsidRDefault="00F46626"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p>
    <w:p w:rsidR="00F46626" w:rsidRPr="00027838" w:rsidRDefault="00F46626" w:rsidP="008C1B10">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b/>
          <w:sz w:val="22"/>
          <w:szCs w:val="22"/>
          <w:u w:val="single"/>
        </w:rPr>
        <w:t>Clickers and Participation Grade</w:t>
      </w:r>
      <w:r w:rsidRPr="00027838">
        <w:rPr>
          <w:sz w:val="22"/>
          <w:szCs w:val="22"/>
        </w:rPr>
        <w:t xml:space="preserve">: </w:t>
      </w:r>
      <w:r w:rsidR="008C1B10" w:rsidRPr="00027838">
        <w:rPr>
          <w:sz w:val="22"/>
          <w:szCs w:val="22"/>
        </w:rPr>
        <w:t xml:space="preserve">Participation is essential. </w:t>
      </w:r>
      <w:r w:rsidR="008C1B10" w:rsidRPr="00027838">
        <w:rPr>
          <w:b/>
          <w:bCs/>
          <w:sz w:val="22"/>
          <w:szCs w:val="22"/>
        </w:rPr>
        <w:t xml:space="preserve">I expect you to complete all of the assigned reading before the class for which it was assigned and I reserve the right to call on anyone at anytime. </w:t>
      </w:r>
      <w:r w:rsidRPr="00027838">
        <w:rPr>
          <w:sz w:val="22"/>
          <w:szCs w:val="22"/>
        </w:rPr>
        <w:t xml:space="preserve">We will be using an electronic response system (clickers). Your participation grade </w:t>
      </w:r>
      <w:r w:rsidR="008C1B10" w:rsidRPr="00027838">
        <w:rPr>
          <w:sz w:val="22"/>
          <w:szCs w:val="22"/>
        </w:rPr>
        <w:t xml:space="preserve">(20%) </w:t>
      </w:r>
      <w:r w:rsidRPr="00027838">
        <w:rPr>
          <w:sz w:val="22"/>
          <w:szCs w:val="22"/>
        </w:rPr>
        <w:t xml:space="preserve">will be </w:t>
      </w:r>
      <w:r w:rsidR="008C1B10" w:rsidRPr="00027838">
        <w:rPr>
          <w:sz w:val="22"/>
          <w:szCs w:val="22"/>
        </w:rPr>
        <w:t>in large part</w:t>
      </w:r>
      <w:r w:rsidR="003B632A">
        <w:rPr>
          <w:sz w:val="22"/>
          <w:szCs w:val="22"/>
        </w:rPr>
        <w:t xml:space="preserve"> determined</w:t>
      </w:r>
      <w:r w:rsidR="008C1B10" w:rsidRPr="00027838">
        <w:rPr>
          <w:sz w:val="22"/>
          <w:szCs w:val="22"/>
        </w:rPr>
        <w:t xml:space="preserve"> through your participation in clicker exercises)</w:t>
      </w:r>
      <w:r w:rsidR="00404C57">
        <w:rPr>
          <w:sz w:val="22"/>
          <w:szCs w:val="22"/>
        </w:rPr>
        <w:t xml:space="preserve"> as well as</w:t>
      </w:r>
      <w:r w:rsidR="008C1B10" w:rsidRPr="00027838">
        <w:rPr>
          <w:sz w:val="22"/>
          <w:szCs w:val="22"/>
        </w:rPr>
        <w:t xml:space="preserve"> your </w:t>
      </w:r>
      <w:r w:rsidRPr="00027838">
        <w:rPr>
          <w:sz w:val="22"/>
          <w:szCs w:val="22"/>
        </w:rPr>
        <w:t>willingness to engage in discussion</w:t>
      </w:r>
      <w:r w:rsidR="00404C57">
        <w:rPr>
          <w:sz w:val="22"/>
          <w:szCs w:val="22"/>
        </w:rPr>
        <w:t>.</w:t>
      </w:r>
      <w:r w:rsidRPr="00027838">
        <w:rPr>
          <w:sz w:val="22"/>
          <w:szCs w:val="22"/>
        </w:rPr>
        <w:t xml:space="preserve"> During class, I will regularly </w:t>
      </w:r>
      <w:r w:rsidR="00404C57">
        <w:rPr>
          <w:sz w:val="22"/>
          <w:szCs w:val="22"/>
        </w:rPr>
        <w:t>as</w:t>
      </w:r>
      <w:r w:rsidR="00C31CEB">
        <w:rPr>
          <w:sz w:val="22"/>
          <w:szCs w:val="22"/>
        </w:rPr>
        <w:t>k</w:t>
      </w:r>
      <w:r w:rsidR="00404C57">
        <w:rPr>
          <w:sz w:val="22"/>
          <w:szCs w:val="22"/>
        </w:rPr>
        <w:t xml:space="preserve"> you questions or </w:t>
      </w:r>
      <w:r w:rsidRPr="00027838">
        <w:rPr>
          <w:sz w:val="22"/>
          <w:szCs w:val="22"/>
        </w:rPr>
        <w:t xml:space="preserve">present you </w:t>
      </w:r>
      <w:bookmarkStart w:id="0" w:name="_GoBack"/>
      <w:bookmarkEnd w:id="0"/>
      <w:r w:rsidRPr="00027838">
        <w:rPr>
          <w:sz w:val="22"/>
          <w:szCs w:val="22"/>
        </w:rPr>
        <w:t>with hypothetical or actual cases and ask you to choose, via clicker, among several options as to which is the best solution to the problem presented as a way to begin our discussion.</w:t>
      </w:r>
      <w:r w:rsidRPr="00027838">
        <w:rPr>
          <w:bCs/>
          <w:sz w:val="22"/>
          <w:szCs w:val="22"/>
        </w:rPr>
        <w:t xml:space="preserve"> Register your clickers as soon as possible; instructions are </w:t>
      </w:r>
      <w:hyperlink r:id="rId8" w:history="1">
        <w:r w:rsidRPr="00FE12B9">
          <w:rPr>
            <w:rStyle w:val="Hyperlink"/>
            <w:b/>
            <w:bCs/>
            <w:color w:val="17365D" w:themeColor="text2" w:themeShade="BF"/>
            <w:sz w:val="22"/>
            <w:szCs w:val="22"/>
          </w:rPr>
          <w:t>here</w:t>
        </w:r>
      </w:hyperlink>
      <w:r w:rsidRPr="007C503D">
        <w:rPr>
          <w:bCs/>
          <w:color w:val="000000" w:themeColor="text1"/>
          <w:sz w:val="22"/>
          <w:szCs w:val="22"/>
        </w:rPr>
        <w:t>.</w:t>
      </w:r>
      <w:r w:rsidR="007C503D">
        <w:rPr>
          <w:bCs/>
          <w:color w:val="FF0000"/>
          <w:sz w:val="22"/>
          <w:szCs w:val="22"/>
        </w:rPr>
        <w:t xml:space="preserve"> </w:t>
      </w:r>
      <w:r w:rsidR="007C503D" w:rsidRPr="007C503D">
        <w:rPr>
          <w:bCs/>
          <w:color w:val="000000" w:themeColor="text1"/>
          <w:sz w:val="22"/>
          <w:szCs w:val="22"/>
        </w:rPr>
        <w:t>The first quiz will be</w:t>
      </w:r>
      <w:r w:rsidR="008D078D">
        <w:rPr>
          <w:bCs/>
          <w:color w:val="000000" w:themeColor="text1"/>
          <w:sz w:val="22"/>
          <w:szCs w:val="22"/>
        </w:rPr>
        <w:t xml:space="preserve"> approx. </w:t>
      </w:r>
      <w:r w:rsidR="008D078D" w:rsidRPr="008D078D">
        <w:rPr>
          <w:bCs/>
          <w:color w:val="000000" w:themeColor="text1"/>
          <w:sz w:val="22"/>
          <w:szCs w:val="22"/>
        </w:rPr>
        <w:t>Jan. 23</w:t>
      </w:r>
      <w:r w:rsidR="00021F23" w:rsidRPr="00021F23">
        <w:rPr>
          <w:bCs/>
          <w:color w:val="000000" w:themeColor="text1"/>
          <w:sz w:val="22"/>
          <w:szCs w:val="22"/>
        </w:rPr>
        <w:t>; you must have registered your clicker by that date in order to receive points.</w:t>
      </w:r>
      <w:r w:rsidR="00021F23">
        <w:rPr>
          <w:bCs/>
          <w:color w:val="000000" w:themeColor="text1"/>
          <w:sz w:val="22"/>
          <w:szCs w:val="22"/>
        </w:rPr>
        <w:t xml:space="preserve"> Please </w:t>
      </w:r>
      <w:r w:rsidR="00514FB5">
        <w:rPr>
          <w:bCs/>
          <w:color w:val="000000" w:themeColor="text1"/>
          <w:sz w:val="22"/>
          <w:szCs w:val="22"/>
        </w:rPr>
        <w:t xml:space="preserve">make sure that you’ve set up your notifications via Canvas </w:t>
      </w:r>
      <w:r w:rsidR="00021F23">
        <w:rPr>
          <w:bCs/>
          <w:color w:val="000000" w:themeColor="text1"/>
          <w:sz w:val="22"/>
          <w:szCs w:val="22"/>
        </w:rPr>
        <w:t xml:space="preserve">by that date as I will be sending messages through </w:t>
      </w:r>
      <w:r w:rsidR="00514FB5">
        <w:rPr>
          <w:bCs/>
          <w:color w:val="000000" w:themeColor="text1"/>
          <w:sz w:val="22"/>
          <w:szCs w:val="22"/>
        </w:rPr>
        <w:t>Canvas</w:t>
      </w:r>
      <w:r w:rsidR="00021F23">
        <w:rPr>
          <w:bCs/>
          <w:color w:val="000000" w:themeColor="text1"/>
          <w:sz w:val="22"/>
          <w:szCs w:val="22"/>
        </w:rPr>
        <w:t xml:space="preserve">. </w:t>
      </w:r>
    </w:p>
    <w:p w:rsidR="00926C0F" w:rsidRPr="00027838" w:rsidRDefault="00926C0F"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p>
    <w:p w:rsidR="00493DA9" w:rsidRPr="00027838" w:rsidRDefault="00493DA9"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b/>
          <w:sz w:val="22"/>
          <w:szCs w:val="22"/>
        </w:rPr>
      </w:pPr>
      <w:r w:rsidRPr="00027838">
        <w:rPr>
          <w:b/>
          <w:sz w:val="22"/>
          <w:szCs w:val="22"/>
        </w:rPr>
        <w:t xml:space="preserve">The use of both laptop computers and cell phones during class is strictly prohibited. For an explanation of this policy, please see </w:t>
      </w:r>
      <w:hyperlink r:id="rId9" w:history="1">
        <w:r w:rsidRPr="00027838">
          <w:rPr>
            <w:rStyle w:val="Hyperlink"/>
            <w:b/>
            <w:sz w:val="22"/>
            <w:szCs w:val="22"/>
          </w:rPr>
          <w:t>here</w:t>
        </w:r>
      </w:hyperlink>
      <w:r w:rsidRPr="00027838">
        <w:rPr>
          <w:b/>
          <w:sz w:val="22"/>
          <w:szCs w:val="22"/>
        </w:rPr>
        <w:t>.</w:t>
      </w:r>
    </w:p>
    <w:p w:rsidR="008C1B10" w:rsidRPr="00027838" w:rsidRDefault="008C1B10" w:rsidP="007E6CB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b/>
          <w:sz w:val="22"/>
          <w:szCs w:val="22"/>
        </w:rPr>
      </w:pPr>
    </w:p>
    <w:p w:rsidR="00027838" w:rsidRDefault="0099454B" w:rsidP="002D7753">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b/>
          <w:bCs/>
          <w:sz w:val="22"/>
          <w:szCs w:val="22"/>
        </w:rPr>
      </w:pPr>
      <w:r w:rsidRPr="00027838">
        <w:rPr>
          <w:b/>
          <w:bCs/>
          <w:sz w:val="22"/>
          <w:szCs w:val="22"/>
        </w:rPr>
        <w:t xml:space="preserve">Required Materials: </w:t>
      </w:r>
      <w:r w:rsidR="00A43B90" w:rsidRPr="001031B3">
        <w:rPr>
          <w:bCs/>
          <w:sz w:val="22"/>
          <w:szCs w:val="22"/>
        </w:rPr>
        <w:t>There is o</w:t>
      </w:r>
      <w:r w:rsidRPr="001031B3">
        <w:rPr>
          <w:sz w:val="22"/>
          <w:szCs w:val="22"/>
        </w:rPr>
        <w:t>ne</w:t>
      </w:r>
      <w:r w:rsidRPr="00027838">
        <w:rPr>
          <w:sz w:val="22"/>
          <w:szCs w:val="22"/>
        </w:rPr>
        <w:t xml:space="preserve"> required book: David M. Adams, </w:t>
      </w:r>
      <w:r w:rsidRPr="00027838">
        <w:rPr>
          <w:i/>
          <w:iCs/>
          <w:sz w:val="22"/>
          <w:szCs w:val="22"/>
        </w:rPr>
        <w:t>Philosophical Problems in the Law</w:t>
      </w:r>
      <w:r w:rsidRPr="00027838">
        <w:rPr>
          <w:sz w:val="22"/>
          <w:szCs w:val="22"/>
        </w:rPr>
        <w:t xml:space="preserve">, 4th Ed. (Wadsworth, 2005), henceforth </w:t>
      </w:r>
      <w:r w:rsidRPr="00027838">
        <w:rPr>
          <w:i/>
          <w:iCs/>
          <w:sz w:val="22"/>
          <w:szCs w:val="22"/>
        </w:rPr>
        <w:t>PPL.</w:t>
      </w:r>
      <w:r w:rsidRPr="00027838">
        <w:rPr>
          <w:iCs/>
          <w:sz w:val="22"/>
          <w:szCs w:val="22"/>
        </w:rPr>
        <w:t xml:space="preserve"> </w:t>
      </w:r>
      <w:r w:rsidR="00514FB5">
        <w:rPr>
          <w:iCs/>
          <w:sz w:val="22"/>
          <w:szCs w:val="22"/>
        </w:rPr>
        <w:t>This book is not available at the bookstore</w:t>
      </w:r>
      <w:r w:rsidR="001031B3">
        <w:rPr>
          <w:iCs/>
          <w:sz w:val="22"/>
          <w:szCs w:val="22"/>
        </w:rPr>
        <w:t>,</w:t>
      </w:r>
      <w:r w:rsidR="00514FB5">
        <w:rPr>
          <w:iCs/>
          <w:sz w:val="22"/>
          <w:szCs w:val="22"/>
        </w:rPr>
        <w:t xml:space="preserve"> but is widely available online. Other readings are found on Canvas.</w:t>
      </w:r>
      <w:r w:rsidR="00027838">
        <w:rPr>
          <w:b/>
          <w:bCs/>
          <w:sz w:val="22"/>
          <w:szCs w:val="22"/>
        </w:rPr>
        <w:br w:type="page"/>
      </w:r>
    </w:p>
    <w:p w:rsidR="0099454B"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b/>
          <w:bCs/>
          <w:sz w:val="22"/>
          <w:szCs w:val="22"/>
        </w:rPr>
        <w:lastRenderedPageBreak/>
        <w:t>Your grade will be computed as follows:</w:t>
      </w:r>
      <w:r w:rsidRPr="00027838">
        <w:rPr>
          <w:sz w:val="22"/>
          <w:szCs w:val="22"/>
        </w:rPr>
        <w:t xml:space="preserve"> </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sz w:val="22"/>
          <w:szCs w:val="22"/>
        </w:rPr>
        <w:t> </w:t>
      </w:r>
    </w:p>
    <w:tbl>
      <w:tblPr>
        <w:tblW w:w="0" w:type="auto"/>
        <w:tblInd w:w="100" w:type="dxa"/>
        <w:tblCellMar>
          <w:left w:w="100" w:type="dxa"/>
          <w:right w:w="100" w:type="dxa"/>
        </w:tblCellMar>
        <w:tblLook w:val="0000" w:firstRow="0" w:lastRow="0" w:firstColumn="0" w:lastColumn="0" w:noHBand="0" w:noVBand="0"/>
      </w:tblPr>
      <w:tblGrid>
        <w:gridCol w:w="3510"/>
        <w:gridCol w:w="1170"/>
        <w:gridCol w:w="3960"/>
      </w:tblGrid>
      <w:tr w:rsidR="00194562" w:rsidRPr="00027838" w:rsidTr="00926C0F">
        <w:trPr>
          <w:trHeight w:val="327"/>
        </w:trPr>
        <w:tc>
          <w:tcPr>
            <w:tcW w:w="3510" w:type="dxa"/>
            <w:tcBorders>
              <w:top w:val="single" w:sz="6" w:space="0" w:color="auto"/>
              <w:left w:val="single" w:sz="6" w:space="0" w:color="auto"/>
              <w:bottom w:val="nil"/>
              <w:right w:val="nil"/>
            </w:tcBorders>
            <w:vAlign w:val="bottom"/>
          </w:tcPr>
          <w:p w:rsidR="00194562" w:rsidRPr="00027838" w:rsidRDefault="00194562" w:rsidP="00FB6B3F">
            <w:pPr>
              <w:autoSpaceDE w:val="0"/>
              <w:autoSpaceDN w:val="0"/>
              <w:adjustRightInd w:val="0"/>
              <w:spacing w:before="100" w:after="54" w:line="230" w:lineRule="auto"/>
              <w:jc w:val="both"/>
              <w:rPr>
                <w:sz w:val="22"/>
                <w:szCs w:val="22"/>
              </w:rPr>
            </w:pPr>
            <w:r w:rsidRPr="00027838">
              <w:rPr>
                <w:sz w:val="22"/>
                <w:szCs w:val="22"/>
              </w:rPr>
              <w:t>Classroom Participation</w:t>
            </w:r>
          </w:p>
        </w:tc>
        <w:tc>
          <w:tcPr>
            <w:tcW w:w="1170" w:type="dxa"/>
            <w:tcBorders>
              <w:top w:val="single" w:sz="6" w:space="0" w:color="auto"/>
              <w:left w:val="single" w:sz="6" w:space="0" w:color="auto"/>
              <w:bottom w:val="nil"/>
              <w:right w:val="nil"/>
            </w:tcBorders>
            <w:vAlign w:val="bottom"/>
          </w:tcPr>
          <w:p w:rsidR="00194562" w:rsidRPr="00027838" w:rsidRDefault="00F31312" w:rsidP="00F31312">
            <w:pPr>
              <w:autoSpaceDE w:val="0"/>
              <w:autoSpaceDN w:val="0"/>
              <w:adjustRightInd w:val="0"/>
              <w:spacing w:before="100" w:after="54" w:line="230" w:lineRule="auto"/>
              <w:jc w:val="center"/>
              <w:rPr>
                <w:sz w:val="22"/>
                <w:szCs w:val="22"/>
              </w:rPr>
            </w:pPr>
            <w:r w:rsidRPr="00027838">
              <w:rPr>
                <w:sz w:val="22"/>
                <w:szCs w:val="22"/>
              </w:rPr>
              <w:t>20</w:t>
            </w:r>
            <w:r w:rsidR="00194562" w:rsidRPr="00027838">
              <w:rPr>
                <w:sz w:val="22"/>
                <w:szCs w:val="22"/>
              </w:rPr>
              <w:t>%</w:t>
            </w:r>
          </w:p>
        </w:tc>
        <w:tc>
          <w:tcPr>
            <w:tcW w:w="3960" w:type="dxa"/>
            <w:tcBorders>
              <w:top w:val="single" w:sz="6" w:space="0" w:color="auto"/>
              <w:left w:val="single" w:sz="6" w:space="0" w:color="auto"/>
              <w:bottom w:val="nil"/>
              <w:right w:val="single" w:sz="6" w:space="0" w:color="auto"/>
            </w:tcBorders>
            <w:vAlign w:val="bottom"/>
          </w:tcPr>
          <w:p w:rsidR="00194562" w:rsidRPr="00027838" w:rsidRDefault="002420E6" w:rsidP="00FB6B3F">
            <w:pPr>
              <w:autoSpaceDE w:val="0"/>
              <w:autoSpaceDN w:val="0"/>
              <w:adjustRightInd w:val="0"/>
              <w:spacing w:before="100" w:after="54" w:line="230" w:lineRule="auto"/>
              <w:jc w:val="both"/>
              <w:rPr>
                <w:sz w:val="22"/>
                <w:szCs w:val="22"/>
              </w:rPr>
            </w:pPr>
            <w:r w:rsidRPr="00027838">
              <w:rPr>
                <w:b/>
                <w:bCs/>
                <w:sz w:val="22"/>
                <w:szCs w:val="22"/>
              </w:rPr>
              <w:t>Date Assigned/</w:t>
            </w:r>
            <w:r w:rsidR="00194562" w:rsidRPr="00027838">
              <w:rPr>
                <w:b/>
                <w:bCs/>
                <w:sz w:val="22"/>
                <w:szCs w:val="22"/>
              </w:rPr>
              <w:t>Date Due</w:t>
            </w:r>
          </w:p>
        </w:tc>
      </w:tr>
      <w:tr w:rsidR="00062889" w:rsidRPr="00027838" w:rsidTr="00F31312">
        <w:tc>
          <w:tcPr>
            <w:tcW w:w="3510" w:type="dxa"/>
            <w:tcBorders>
              <w:top w:val="single" w:sz="6" w:space="0" w:color="auto"/>
              <w:left w:val="single" w:sz="6" w:space="0" w:color="auto"/>
              <w:bottom w:val="nil"/>
              <w:right w:val="nil"/>
            </w:tcBorders>
            <w:vAlign w:val="bottom"/>
          </w:tcPr>
          <w:p w:rsidR="00062889" w:rsidRPr="00027838" w:rsidRDefault="00062889" w:rsidP="00FB6B3F">
            <w:pPr>
              <w:autoSpaceDE w:val="0"/>
              <w:autoSpaceDN w:val="0"/>
              <w:adjustRightInd w:val="0"/>
              <w:spacing w:before="100" w:after="54" w:line="230" w:lineRule="auto"/>
              <w:jc w:val="both"/>
              <w:rPr>
                <w:sz w:val="22"/>
                <w:szCs w:val="22"/>
              </w:rPr>
            </w:pPr>
            <w:r w:rsidRPr="00027838">
              <w:rPr>
                <w:sz w:val="22"/>
                <w:szCs w:val="22"/>
              </w:rPr>
              <w:t>Quizzes</w:t>
            </w:r>
          </w:p>
        </w:tc>
        <w:tc>
          <w:tcPr>
            <w:tcW w:w="1170" w:type="dxa"/>
            <w:tcBorders>
              <w:top w:val="single" w:sz="6" w:space="0" w:color="auto"/>
              <w:left w:val="single" w:sz="6" w:space="0" w:color="auto"/>
              <w:bottom w:val="nil"/>
              <w:right w:val="nil"/>
            </w:tcBorders>
            <w:vAlign w:val="bottom"/>
          </w:tcPr>
          <w:p w:rsidR="00062889" w:rsidRPr="00027838" w:rsidRDefault="00346530" w:rsidP="00F31312">
            <w:pPr>
              <w:autoSpaceDE w:val="0"/>
              <w:autoSpaceDN w:val="0"/>
              <w:adjustRightInd w:val="0"/>
              <w:spacing w:before="100" w:after="54" w:line="230" w:lineRule="auto"/>
              <w:jc w:val="center"/>
              <w:rPr>
                <w:sz w:val="22"/>
                <w:szCs w:val="22"/>
              </w:rPr>
            </w:pPr>
            <w:r>
              <w:rPr>
                <w:sz w:val="22"/>
                <w:szCs w:val="22"/>
              </w:rPr>
              <w:t>15</w:t>
            </w:r>
            <w:r w:rsidR="00062889" w:rsidRPr="00027838">
              <w:rPr>
                <w:sz w:val="22"/>
                <w:szCs w:val="22"/>
              </w:rPr>
              <w:t>%</w:t>
            </w:r>
          </w:p>
        </w:tc>
        <w:tc>
          <w:tcPr>
            <w:tcW w:w="3960" w:type="dxa"/>
            <w:tcBorders>
              <w:top w:val="single" w:sz="6" w:space="0" w:color="auto"/>
              <w:left w:val="single" w:sz="6" w:space="0" w:color="auto"/>
              <w:bottom w:val="nil"/>
              <w:right w:val="single" w:sz="6" w:space="0" w:color="auto"/>
            </w:tcBorders>
            <w:vAlign w:val="bottom"/>
          </w:tcPr>
          <w:p w:rsidR="00062889" w:rsidRPr="00027838" w:rsidRDefault="00F46626" w:rsidP="00FB6B3F">
            <w:pPr>
              <w:autoSpaceDE w:val="0"/>
              <w:autoSpaceDN w:val="0"/>
              <w:adjustRightInd w:val="0"/>
              <w:spacing w:before="100" w:after="54" w:line="230" w:lineRule="auto"/>
              <w:jc w:val="both"/>
              <w:rPr>
                <w:sz w:val="22"/>
                <w:szCs w:val="22"/>
              </w:rPr>
            </w:pPr>
            <w:r w:rsidRPr="00027838">
              <w:rPr>
                <w:sz w:val="22"/>
                <w:szCs w:val="22"/>
              </w:rPr>
              <w:t>Completed with each section</w:t>
            </w:r>
          </w:p>
        </w:tc>
      </w:tr>
      <w:tr w:rsidR="00194562" w:rsidRPr="008D078D" w:rsidTr="00F31312">
        <w:tc>
          <w:tcPr>
            <w:tcW w:w="3510" w:type="dxa"/>
            <w:tcBorders>
              <w:top w:val="single" w:sz="6" w:space="0" w:color="auto"/>
              <w:left w:val="single" w:sz="6" w:space="0" w:color="auto"/>
              <w:bottom w:val="nil"/>
              <w:right w:val="nil"/>
            </w:tcBorders>
            <w:vAlign w:val="bottom"/>
          </w:tcPr>
          <w:p w:rsidR="00194562" w:rsidRPr="00027838" w:rsidRDefault="00194562" w:rsidP="00FB6B3F">
            <w:pPr>
              <w:autoSpaceDE w:val="0"/>
              <w:autoSpaceDN w:val="0"/>
              <w:adjustRightInd w:val="0"/>
              <w:spacing w:before="100" w:after="54" w:line="230" w:lineRule="auto"/>
              <w:jc w:val="both"/>
              <w:rPr>
                <w:sz w:val="22"/>
                <w:szCs w:val="22"/>
              </w:rPr>
            </w:pPr>
            <w:r w:rsidRPr="00027838">
              <w:rPr>
                <w:sz w:val="22"/>
                <w:szCs w:val="22"/>
              </w:rPr>
              <w:t>Paper 1</w:t>
            </w:r>
          </w:p>
        </w:tc>
        <w:tc>
          <w:tcPr>
            <w:tcW w:w="1170" w:type="dxa"/>
            <w:tcBorders>
              <w:top w:val="single" w:sz="6" w:space="0" w:color="auto"/>
              <w:left w:val="single" w:sz="6" w:space="0" w:color="auto"/>
              <w:bottom w:val="nil"/>
              <w:right w:val="nil"/>
            </w:tcBorders>
            <w:vAlign w:val="bottom"/>
          </w:tcPr>
          <w:p w:rsidR="00194562" w:rsidRPr="00027838" w:rsidRDefault="000D6083" w:rsidP="00F31312">
            <w:pPr>
              <w:autoSpaceDE w:val="0"/>
              <w:autoSpaceDN w:val="0"/>
              <w:adjustRightInd w:val="0"/>
              <w:spacing w:before="100" w:after="54" w:line="230" w:lineRule="auto"/>
              <w:jc w:val="center"/>
              <w:rPr>
                <w:sz w:val="22"/>
                <w:szCs w:val="22"/>
              </w:rPr>
            </w:pPr>
            <w:r>
              <w:rPr>
                <w:sz w:val="22"/>
                <w:szCs w:val="22"/>
              </w:rPr>
              <w:t>15</w:t>
            </w:r>
            <w:r w:rsidR="00194562" w:rsidRPr="00027838">
              <w:rPr>
                <w:sz w:val="22"/>
                <w:szCs w:val="22"/>
              </w:rPr>
              <w:t>%</w:t>
            </w:r>
          </w:p>
        </w:tc>
        <w:tc>
          <w:tcPr>
            <w:tcW w:w="3960" w:type="dxa"/>
            <w:tcBorders>
              <w:top w:val="single" w:sz="6" w:space="0" w:color="auto"/>
              <w:left w:val="single" w:sz="6" w:space="0" w:color="auto"/>
              <w:bottom w:val="nil"/>
              <w:right w:val="single" w:sz="6" w:space="0" w:color="auto"/>
            </w:tcBorders>
            <w:vAlign w:val="bottom"/>
          </w:tcPr>
          <w:p w:rsidR="00194562" w:rsidRPr="00C14494" w:rsidRDefault="00A32DBF" w:rsidP="00995074">
            <w:pPr>
              <w:autoSpaceDE w:val="0"/>
              <w:autoSpaceDN w:val="0"/>
              <w:adjustRightInd w:val="0"/>
              <w:spacing w:before="100" w:after="54" w:line="230" w:lineRule="auto"/>
              <w:jc w:val="both"/>
              <w:rPr>
                <w:sz w:val="22"/>
                <w:szCs w:val="22"/>
                <w:highlight w:val="yellow"/>
              </w:rPr>
            </w:pPr>
            <w:r w:rsidRPr="008D078D">
              <w:rPr>
                <w:sz w:val="22"/>
                <w:szCs w:val="22"/>
              </w:rPr>
              <w:t>Assigned</w:t>
            </w:r>
            <w:r w:rsidR="009D3B02">
              <w:rPr>
                <w:sz w:val="22"/>
                <w:szCs w:val="22"/>
              </w:rPr>
              <w:t xml:space="preserve"> </w:t>
            </w:r>
            <w:r w:rsidR="00995074">
              <w:rPr>
                <w:sz w:val="22"/>
                <w:szCs w:val="22"/>
              </w:rPr>
              <w:t>Jan. 28</w:t>
            </w:r>
            <w:r w:rsidR="002420E6" w:rsidRPr="008D078D">
              <w:rPr>
                <w:sz w:val="22"/>
                <w:szCs w:val="22"/>
              </w:rPr>
              <w:t xml:space="preserve">, Due </w:t>
            </w:r>
            <w:r w:rsidR="009D3B02">
              <w:rPr>
                <w:sz w:val="22"/>
                <w:szCs w:val="22"/>
              </w:rPr>
              <w:t xml:space="preserve">Feb. </w:t>
            </w:r>
            <w:r w:rsidR="00995074">
              <w:rPr>
                <w:sz w:val="22"/>
                <w:szCs w:val="22"/>
              </w:rPr>
              <w:t>6</w:t>
            </w:r>
          </w:p>
        </w:tc>
      </w:tr>
      <w:tr w:rsidR="00194562" w:rsidRPr="00027838" w:rsidTr="00F31312">
        <w:tc>
          <w:tcPr>
            <w:tcW w:w="3510" w:type="dxa"/>
            <w:tcBorders>
              <w:top w:val="single" w:sz="6" w:space="0" w:color="auto"/>
              <w:left w:val="single" w:sz="6" w:space="0" w:color="auto"/>
              <w:bottom w:val="nil"/>
              <w:right w:val="nil"/>
            </w:tcBorders>
            <w:vAlign w:val="bottom"/>
          </w:tcPr>
          <w:p w:rsidR="00194562" w:rsidRPr="00027838" w:rsidRDefault="00194562" w:rsidP="00FB6B3F">
            <w:pPr>
              <w:autoSpaceDE w:val="0"/>
              <w:autoSpaceDN w:val="0"/>
              <w:adjustRightInd w:val="0"/>
              <w:spacing w:before="100" w:after="54" w:line="230" w:lineRule="auto"/>
              <w:jc w:val="both"/>
              <w:rPr>
                <w:sz w:val="22"/>
                <w:szCs w:val="22"/>
              </w:rPr>
            </w:pPr>
            <w:r w:rsidRPr="00027838">
              <w:rPr>
                <w:sz w:val="22"/>
                <w:szCs w:val="22"/>
              </w:rPr>
              <w:t>Paper 2</w:t>
            </w:r>
          </w:p>
        </w:tc>
        <w:tc>
          <w:tcPr>
            <w:tcW w:w="1170" w:type="dxa"/>
            <w:tcBorders>
              <w:top w:val="single" w:sz="6" w:space="0" w:color="auto"/>
              <w:left w:val="single" w:sz="6" w:space="0" w:color="auto"/>
              <w:bottom w:val="nil"/>
              <w:right w:val="nil"/>
            </w:tcBorders>
            <w:vAlign w:val="bottom"/>
          </w:tcPr>
          <w:p w:rsidR="00194562" w:rsidRPr="00027838" w:rsidRDefault="000D6083" w:rsidP="00F31312">
            <w:pPr>
              <w:autoSpaceDE w:val="0"/>
              <w:autoSpaceDN w:val="0"/>
              <w:adjustRightInd w:val="0"/>
              <w:spacing w:before="100" w:after="54" w:line="230" w:lineRule="auto"/>
              <w:jc w:val="center"/>
              <w:rPr>
                <w:sz w:val="22"/>
                <w:szCs w:val="22"/>
              </w:rPr>
            </w:pPr>
            <w:r>
              <w:rPr>
                <w:sz w:val="22"/>
                <w:szCs w:val="22"/>
              </w:rPr>
              <w:t>15</w:t>
            </w:r>
            <w:r w:rsidR="00194562" w:rsidRPr="00027838">
              <w:rPr>
                <w:sz w:val="22"/>
                <w:szCs w:val="22"/>
              </w:rPr>
              <w:t>%</w:t>
            </w:r>
          </w:p>
        </w:tc>
        <w:tc>
          <w:tcPr>
            <w:tcW w:w="3960" w:type="dxa"/>
            <w:tcBorders>
              <w:top w:val="single" w:sz="6" w:space="0" w:color="auto"/>
              <w:left w:val="single" w:sz="6" w:space="0" w:color="auto"/>
              <w:bottom w:val="nil"/>
              <w:right w:val="single" w:sz="6" w:space="0" w:color="auto"/>
            </w:tcBorders>
            <w:vAlign w:val="bottom"/>
          </w:tcPr>
          <w:p w:rsidR="00194562" w:rsidRPr="00C14494" w:rsidRDefault="00A32DBF" w:rsidP="00995074">
            <w:pPr>
              <w:autoSpaceDE w:val="0"/>
              <w:autoSpaceDN w:val="0"/>
              <w:adjustRightInd w:val="0"/>
              <w:spacing w:before="100" w:after="54" w:line="230" w:lineRule="auto"/>
              <w:jc w:val="both"/>
              <w:rPr>
                <w:sz w:val="22"/>
                <w:szCs w:val="22"/>
                <w:highlight w:val="yellow"/>
              </w:rPr>
            </w:pPr>
            <w:r w:rsidRPr="00A15454">
              <w:rPr>
                <w:sz w:val="22"/>
                <w:szCs w:val="22"/>
              </w:rPr>
              <w:t>Assigned</w:t>
            </w:r>
            <w:r w:rsidR="00995074">
              <w:rPr>
                <w:sz w:val="22"/>
                <w:szCs w:val="22"/>
              </w:rPr>
              <w:t xml:space="preserve"> Feb. 25</w:t>
            </w:r>
            <w:r w:rsidR="002420E6" w:rsidRPr="00A15454">
              <w:rPr>
                <w:sz w:val="22"/>
                <w:szCs w:val="22"/>
              </w:rPr>
              <w:t xml:space="preserve">, Due </w:t>
            </w:r>
            <w:r w:rsidR="00995074">
              <w:rPr>
                <w:sz w:val="22"/>
                <w:szCs w:val="22"/>
              </w:rPr>
              <w:t>March 6</w:t>
            </w:r>
          </w:p>
        </w:tc>
      </w:tr>
      <w:tr w:rsidR="000D6083" w:rsidRPr="00027838" w:rsidTr="00F31312">
        <w:tc>
          <w:tcPr>
            <w:tcW w:w="3510" w:type="dxa"/>
            <w:tcBorders>
              <w:top w:val="single" w:sz="6" w:space="0" w:color="auto"/>
              <w:left w:val="single" w:sz="6" w:space="0" w:color="auto"/>
              <w:bottom w:val="nil"/>
              <w:right w:val="nil"/>
            </w:tcBorders>
            <w:vAlign w:val="bottom"/>
          </w:tcPr>
          <w:p w:rsidR="000D6083" w:rsidRPr="00027838" w:rsidRDefault="000D6083" w:rsidP="00FB6B3F">
            <w:pPr>
              <w:autoSpaceDE w:val="0"/>
              <w:autoSpaceDN w:val="0"/>
              <w:adjustRightInd w:val="0"/>
              <w:spacing w:before="100" w:after="54" w:line="230" w:lineRule="auto"/>
              <w:jc w:val="both"/>
              <w:rPr>
                <w:sz w:val="22"/>
                <w:szCs w:val="22"/>
              </w:rPr>
            </w:pPr>
            <w:r>
              <w:rPr>
                <w:sz w:val="22"/>
                <w:szCs w:val="22"/>
              </w:rPr>
              <w:t>Paper 3</w:t>
            </w:r>
          </w:p>
        </w:tc>
        <w:tc>
          <w:tcPr>
            <w:tcW w:w="1170" w:type="dxa"/>
            <w:tcBorders>
              <w:top w:val="single" w:sz="6" w:space="0" w:color="auto"/>
              <w:left w:val="single" w:sz="6" w:space="0" w:color="auto"/>
              <w:bottom w:val="nil"/>
              <w:right w:val="nil"/>
            </w:tcBorders>
            <w:vAlign w:val="bottom"/>
          </w:tcPr>
          <w:p w:rsidR="000D6083" w:rsidRPr="00027838" w:rsidRDefault="000D6083" w:rsidP="000D6083">
            <w:pPr>
              <w:autoSpaceDE w:val="0"/>
              <w:autoSpaceDN w:val="0"/>
              <w:adjustRightInd w:val="0"/>
              <w:spacing w:before="100" w:after="54" w:line="230" w:lineRule="auto"/>
              <w:jc w:val="center"/>
              <w:rPr>
                <w:sz w:val="22"/>
                <w:szCs w:val="22"/>
              </w:rPr>
            </w:pPr>
            <w:r>
              <w:rPr>
                <w:sz w:val="22"/>
                <w:szCs w:val="22"/>
              </w:rPr>
              <w:t>15%</w:t>
            </w:r>
          </w:p>
        </w:tc>
        <w:tc>
          <w:tcPr>
            <w:tcW w:w="3960" w:type="dxa"/>
            <w:tcBorders>
              <w:top w:val="single" w:sz="6" w:space="0" w:color="auto"/>
              <w:left w:val="single" w:sz="6" w:space="0" w:color="auto"/>
              <w:bottom w:val="nil"/>
              <w:right w:val="single" w:sz="6" w:space="0" w:color="auto"/>
            </w:tcBorders>
            <w:vAlign w:val="bottom"/>
          </w:tcPr>
          <w:p w:rsidR="000D6083" w:rsidRPr="00A15454" w:rsidRDefault="001031B3" w:rsidP="009D3B02">
            <w:pPr>
              <w:autoSpaceDE w:val="0"/>
              <w:autoSpaceDN w:val="0"/>
              <w:adjustRightInd w:val="0"/>
              <w:spacing w:before="100" w:after="54" w:line="230" w:lineRule="auto"/>
              <w:jc w:val="both"/>
              <w:rPr>
                <w:sz w:val="22"/>
                <w:szCs w:val="22"/>
              </w:rPr>
            </w:pPr>
            <w:r>
              <w:rPr>
                <w:sz w:val="22"/>
                <w:szCs w:val="22"/>
              </w:rPr>
              <w:t xml:space="preserve">Assigned </w:t>
            </w:r>
            <w:r w:rsidR="009D3B02">
              <w:rPr>
                <w:sz w:val="22"/>
                <w:szCs w:val="22"/>
              </w:rPr>
              <w:t>March 25</w:t>
            </w:r>
            <w:r w:rsidR="006D4F79">
              <w:rPr>
                <w:sz w:val="22"/>
                <w:szCs w:val="22"/>
              </w:rPr>
              <w:t xml:space="preserve"> </w:t>
            </w:r>
            <w:r w:rsidR="000D6083" w:rsidRPr="00A15454">
              <w:rPr>
                <w:sz w:val="22"/>
                <w:szCs w:val="22"/>
              </w:rPr>
              <w:t>, Due</w:t>
            </w:r>
            <w:r>
              <w:rPr>
                <w:sz w:val="22"/>
                <w:szCs w:val="22"/>
              </w:rPr>
              <w:t xml:space="preserve"> </w:t>
            </w:r>
            <w:r w:rsidR="009D3B02">
              <w:rPr>
                <w:sz w:val="22"/>
                <w:szCs w:val="22"/>
              </w:rPr>
              <w:t>April 3</w:t>
            </w:r>
          </w:p>
        </w:tc>
      </w:tr>
      <w:tr w:rsidR="00194562" w:rsidRPr="00027838" w:rsidTr="00F31312">
        <w:tc>
          <w:tcPr>
            <w:tcW w:w="3510" w:type="dxa"/>
            <w:tcBorders>
              <w:top w:val="single" w:sz="6" w:space="0" w:color="auto"/>
              <w:left w:val="single" w:sz="6" w:space="0" w:color="auto"/>
              <w:bottom w:val="single" w:sz="6" w:space="0" w:color="auto"/>
              <w:right w:val="nil"/>
            </w:tcBorders>
            <w:vAlign w:val="bottom"/>
          </w:tcPr>
          <w:p w:rsidR="00194562" w:rsidRPr="00027838" w:rsidRDefault="00194562" w:rsidP="00C14494">
            <w:pPr>
              <w:autoSpaceDE w:val="0"/>
              <w:autoSpaceDN w:val="0"/>
              <w:adjustRightInd w:val="0"/>
              <w:spacing w:before="100" w:after="54" w:line="230" w:lineRule="auto"/>
              <w:jc w:val="both"/>
              <w:rPr>
                <w:sz w:val="22"/>
                <w:szCs w:val="22"/>
              </w:rPr>
            </w:pPr>
            <w:r w:rsidRPr="00027838">
              <w:rPr>
                <w:sz w:val="22"/>
                <w:szCs w:val="22"/>
              </w:rPr>
              <w:t xml:space="preserve">Final </w:t>
            </w:r>
            <w:r w:rsidR="00C14494">
              <w:rPr>
                <w:sz w:val="22"/>
                <w:szCs w:val="22"/>
              </w:rPr>
              <w:t>Paper</w:t>
            </w:r>
          </w:p>
        </w:tc>
        <w:tc>
          <w:tcPr>
            <w:tcW w:w="1170" w:type="dxa"/>
            <w:tcBorders>
              <w:top w:val="single" w:sz="6" w:space="0" w:color="auto"/>
              <w:left w:val="single" w:sz="6" w:space="0" w:color="auto"/>
              <w:bottom w:val="single" w:sz="6" w:space="0" w:color="auto"/>
              <w:right w:val="nil"/>
            </w:tcBorders>
            <w:vAlign w:val="bottom"/>
          </w:tcPr>
          <w:p w:rsidR="00194562" w:rsidRPr="00027838" w:rsidRDefault="00062889" w:rsidP="00F31312">
            <w:pPr>
              <w:autoSpaceDE w:val="0"/>
              <w:autoSpaceDN w:val="0"/>
              <w:adjustRightInd w:val="0"/>
              <w:spacing w:before="100" w:after="54" w:line="230" w:lineRule="auto"/>
              <w:jc w:val="center"/>
              <w:rPr>
                <w:sz w:val="22"/>
                <w:szCs w:val="22"/>
              </w:rPr>
            </w:pPr>
            <w:r w:rsidRPr="00027838">
              <w:rPr>
                <w:sz w:val="22"/>
                <w:szCs w:val="22"/>
              </w:rPr>
              <w:t>20</w:t>
            </w:r>
            <w:r w:rsidR="00194562" w:rsidRPr="00027838">
              <w:rPr>
                <w:sz w:val="22"/>
                <w:szCs w:val="22"/>
              </w:rPr>
              <w:t>%</w:t>
            </w:r>
          </w:p>
        </w:tc>
        <w:tc>
          <w:tcPr>
            <w:tcW w:w="3960" w:type="dxa"/>
            <w:tcBorders>
              <w:top w:val="single" w:sz="6" w:space="0" w:color="auto"/>
              <w:left w:val="single" w:sz="6" w:space="0" w:color="auto"/>
              <w:bottom w:val="single" w:sz="6" w:space="0" w:color="auto"/>
              <w:right w:val="single" w:sz="6" w:space="0" w:color="auto"/>
            </w:tcBorders>
            <w:vAlign w:val="bottom"/>
          </w:tcPr>
          <w:p w:rsidR="00194562" w:rsidRPr="00C14494" w:rsidRDefault="00A32DBF" w:rsidP="009D3B02">
            <w:pPr>
              <w:autoSpaceDE w:val="0"/>
              <w:autoSpaceDN w:val="0"/>
              <w:adjustRightInd w:val="0"/>
              <w:spacing w:before="100" w:after="54" w:line="230" w:lineRule="auto"/>
              <w:jc w:val="both"/>
              <w:rPr>
                <w:sz w:val="22"/>
                <w:szCs w:val="22"/>
                <w:highlight w:val="yellow"/>
              </w:rPr>
            </w:pPr>
            <w:r w:rsidRPr="008D078D">
              <w:rPr>
                <w:sz w:val="22"/>
                <w:szCs w:val="22"/>
              </w:rPr>
              <w:t xml:space="preserve">Assigned </w:t>
            </w:r>
            <w:r w:rsidR="009D3B02">
              <w:rPr>
                <w:sz w:val="22"/>
                <w:szCs w:val="22"/>
              </w:rPr>
              <w:t>April 22, Due May 1</w:t>
            </w:r>
          </w:p>
        </w:tc>
      </w:tr>
    </w:tbl>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sz w:val="22"/>
          <w:szCs w:val="22"/>
        </w:rPr>
        <w:t> </w:t>
      </w:r>
    </w:p>
    <w:p w:rsidR="00194562" w:rsidRPr="00027838" w:rsidRDefault="00194562" w:rsidP="000C6245">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jc w:val="both"/>
        <w:rPr>
          <w:sz w:val="22"/>
          <w:szCs w:val="22"/>
        </w:rPr>
      </w:pPr>
      <w:r w:rsidRPr="00027838">
        <w:rPr>
          <w:b/>
          <w:bCs/>
          <w:sz w:val="22"/>
          <w:szCs w:val="22"/>
        </w:rPr>
        <w:t xml:space="preserve">Non-negotiable Policy on Late Papers and </w:t>
      </w:r>
      <w:proofErr w:type="spellStart"/>
      <w:r w:rsidRPr="00027838">
        <w:rPr>
          <w:b/>
          <w:bCs/>
          <w:sz w:val="22"/>
          <w:szCs w:val="22"/>
        </w:rPr>
        <w:t>Unsubmitted</w:t>
      </w:r>
      <w:proofErr w:type="spellEnd"/>
      <w:r w:rsidRPr="00027838">
        <w:rPr>
          <w:b/>
          <w:bCs/>
          <w:sz w:val="22"/>
          <w:szCs w:val="22"/>
        </w:rPr>
        <w:t xml:space="preserve"> Work</w:t>
      </w:r>
      <w:r w:rsidRPr="00027838">
        <w:rPr>
          <w:sz w:val="22"/>
          <w:szCs w:val="22"/>
        </w:rPr>
        <w:t>: Papers will be accepted until 5 pm on the date due</w:t>
      </w:r>
      <w:r w:rsidR="00B11B3D" w:rsidRPr="00027838">
        <w:rPr>
          <w:sz w:val="22"/>
          <w:szCs w:val="22"/>
        </w:rPr>
        <w:t xml:space="preserve"> in my mailbox</w:t>
      </w:r>
      <w:r w:rsidR="003A4E2E" w:rsidRPr="00027838">
        <w:rPr>
          <w:sz w:val="22"/>
          <w:szCs w:val="22"/>
        </w:rPr>
        <w:t xml:space="preserve"> in the Political Science department office (OSH 252)</w:t>
      </w:r>
      <w:r w:rsidR="00C31CEB">
        <w:rPr>
          <w:sz w:val="22"/>
          <w:szCs w:val="22"/>
        </w:rPr>
        <w:t>.</w:t>
      </w:r>
      <w:r w:rsidR="003A4E2E" w:rsidRPr="00027838">
        <w:rPr>
          <w:sz w:val="22"/>
          <w:szCs w:val="22"/>
        </w:rPr>
        <w:t xml:space="preserve"> </w:t>
      </w:r>
      <w:r w:rsidRPr="00027838">
        <w:rPr>
          <w:sz w:val="22"/>
          <w:szCs w:val="22"/>
        </w:rPr>
        <w:t xml:space="preserve">I will lower a paper grade one full grade if you submit a paper due on a date for which you have an unexcused absence. Late papers will lose one full grade if submitted within a week of due date; after a week, papers will not be accepted. </w:t>
      </w:r>
      <w:r w:rsidRPr="00027838">
        <w:rPr>
          <w:b/>
          <w:bCs/>
          <w:sz w:val="22"/>
          <w:szCs w:val="22"/>
        </w:rPr>
        <w:t>Failure to submit any assignment during the semester will result in failure of the entire course.</w:t>
      </w:r>
      <w:r w:rsidR="00B11B3D" w:rsidRPr="00027838">
        <w:rPr>
          <w:b/>
          <w:bCs/>
          <w:sz w:val="22"/>
          <w:szCs w:val="22"/>
        </w:rPr>
        <w:t xml:space="preserve"> All work must be submitted </w:t>
      </w:r>
      <w:r w:rsidR="00404C57">
        <w:rPr>
          <w:b/>
          <w:bCs/>
          <w:sz w:val="22"/>
          <w:szCs w:val="22"/>
        </w:rPr>
        <w:t xml:space="preserve">both </w:t>
      </w:r>
      <w:r w:rsidR="00B11B3D" w:rsidRPr="00027838">
        <w:rPr>
          <w:b/>
          <w:bCs/>
          <w:sz w:val="22"/>
          <w:szCs w:val="22"/>
        </w:rPr>
        <w:t xml:space="preserve">through </w:t>
      </w:r>
      <w:r w:rsidR="00514FB5">
        <w:rPr>
          <w:b/>
          <w:bCs/>
          <w:sz w:val="22"/>
          <w:szCs w:val="22"/>
        </w:rPr>
        <w:t>Canvas</w:t>
      </w:r>
      <w:r w:rsidR="00B11B3D" w:rsidRPr="00027838">
        <w:rPr>
          <w:b/>
          <w:bCs/>
          <w:sz w:val="22"/>
          <w:szCs w:val="22"/>
        </w:rPr>
        <w:t xml:space="preserve"> and in hard copy</w:t>
      </w:r>
      <w:r w:rsidR="00216EB9">
        <w:rPr>
          <w:sz w:val="22"/>
          <w:szCs w:val="22"/>
        </w:rPr>
        <w:t>.</w:t>
      </w:r>
      <w:r w:rsidR="008C1B10" w:rsidRPr="00027838">
        <w:rPr>
          <w:sz w:val="22"/>
          <w:szCs w:val="22"/>
        </w:rPr>
        <w:t xml:space="preserve"> Proper </w:t>
      </w:r>
      <w:r w:rsidR="00C31CEB">
        <w:rPr>
          <w:sz w:val="22"/>
          <w:szCs w:val="22"/>
        </w:rPr>
        <w:t>grammar and style are important;</w:t>
      </w:r>
      <w:r w:rsidR="008C1B10" w:rsidRPr="00027838">
        <w:rPr>
          <w:sz w:val="22"/>
          <w:szCs w:val="22"/>
        </w:rPr>
        <w:t xml:space="preserve"> please refer to </w:t>
      </w:r>
      <w:proofErr w:type="spellStart"/>
      <w:r w:rsidR="008C1B10" w:rsidRPr="00027838">
        <w:rPr>
          <w:sz w:val="22"/>
          <w:szCs w:val="22"/>
        </w:rPr>
        <w:t>Strunk</w:t>
      </w:r>
      <w:proofErr w:type="spellEnd"/>
      <w:r w:rsidR="008C1B10" w:rsidRPr="00027838">
        <w:rPr>
          <w:sz w:val="22"/>
          <w:szCs w:val="22"/>
        </w:rPr>
        <w:t xml:space="preserve"> and White, </w:t>
      </w:r>
      <w:r w:rsidR="008C1B10" w:rsidRPr="00027838">
        <w:rPr>
          <w:i/>
          <w:sz w:val="22"/>
          <w:szCs w:val="22"/>
        </w:rPr>
        <w:t>Elements of Style</w:t>
      </w:r>
      <w:r w:rsidR="008C1B10" w:rsidRPr="00027838">
        <w:rPr>
          <w:sz w:val="22"/>
          <w:szCs w:val="22"/>
        </w:rPr>
        <w:t xml:space="preserve"> (easily found and well worth purchasing) while writing your memoranda to improve your writing. To encourage multiple drafts and proper proofreading, </w:t>
      </w:r>
      <w:r w:rsidR="002D7753">
        <w:rPr>
          <w:b/>
          <w:sz w:val="22"/>
          <w:szCs w:val="22"/>
          <w:u w:val="single"/>
        </w:rPr>
        <w:t xml:space="preserve">all submissions must have an </w:t>
      </w:r>
      <w:r w:rsidR="008C1B10" w:rsidRPr="00027838">
        <w:rPr>
          <w:b/>
          <w:sz w:val="22"/>
          <w:szCs w:val="22"/>
          <w:u w:val="single"/>
        </w:rPr>
        <w:t>edited print version of an earlier draft stapled to</w:t>
      </w:r>
      <w:r w:rsidR="002D7753">
        <w:rPr>
          <w:b/>
          <w:sz w:val="22"/>
          <w:szCs w:val="22"/>
          <w:u w:val="single"/>
        </w:rPr>
        <w:t xml:space="preserve"> the back of</w:t>
      </w:r>
      <w:r w:rsidR="008C1B10" w:rsidRPr="00027838">
        <w:rPr>
          <w:b/>
          <w:sz w:val="22"/>
          <w:szCs w:val="22"/>
          <w:u w:val="single"/>
        </w:rPr>
        <w:t xml:space="preserve"> the final draft.</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sz w:val="22"/>
          <w:szCs w:val="22"/>
        </w:rPr>
        <w:t> </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b/>
          <w:bCs/>
          <w:sz w:val="22"/>
          <w:szCs w:val="22"/>
        </w:rPr>
        <w:t>Academic Misconduct</w:t>
      </w:r>
      <w:r w:rsidRPr="00027838">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spouses and other family members. If you intend to submit a paper which significantly draws upon work for another class, you must first receive explicit permission to do so from both myself and the other instructor. </w:t>
      </w:r>
      <w:r w:rsidRPr="00027838">
        <w:rPr>
          <w:b/>
          <w:bCs/>
          <w:sz w:val="22"/>
          <w:szCs w:val="22"/>
        </w:rPr>
        <w:t>Any form of academic dishonesty will result in a failing grade for the course and other disciplinary action, up to expulsion from the University.</w:t>
      </w:r>
      <w:r w:rsidRPr="00027838">
        <w:rPr>
          <w:sz w:val="22"/>
          <w:szCs w:val="22"/>
        </w:rPr>
        <w:t xml:space="preserve"> Please note that you should keep a copy of your work. When working on a computer, always make a back-up; computer malfunction is not an excuse.</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sz w:val="22"/>
          <w:szCs w:val="22"/>
        </w:rPr>
        <w:t> </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b/>
          <w:bCs/>
          <w:sz w:val="22"/>
          <w:szCs w:val="22"/>
        </w:rPr>
        <w:t>Americans with Disabilities Act Notice</w:t>
      </w:r>
      <w:r w:rsidRPr="00027838">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027838">
        <w:rPr>
          <w:sz w:val="22"/>
          <w:szCs w:val="22"/>
        </w:rPr>
        <w:t>Olpin</w:t>
      </w:r>
      <w:proofErr w:type="spellEnd"/>
      <w:r w:rsidRPr="00027838">
        <w:rPr>
          <w:sz w:val="22"/>
          <w:szCs w:val="22"/>
        </w:rPr>
        <w:t xml:space="preserve"> Union Building, </w:t>
      </w:r>
      <w:r w:rsidR="00C31CEB">
        <w:rPr>
          <w:sz w:val="22"/>
          <w:szCs w:val="22"/>
        </w:rPr>
        <w:t>801-</w:t>
      </w:r>
      <w:r w:rsidRPr="00027838">
        <w:rPr>
          <w:sz w:val="22"/>
          <w:szCs w:val="22"/>
        </w:rPr>
        <w:t>581-5020 (V/TDD) to make arrangements. Written material in this course can be made available in alternative format with prior notification.</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p>
    <w:p w:rsidR="00194562" w:rsidRPr="00027838" w:rsidRDefault="00194562" w:rsidP="00194562">
      <w:pPr>
        <w:autoSpaceDE w:val="0"/>
        <w:autoSpaceDN w:val="0"/>
        <w:adjustRightInd w:val="0"/>
        <w:rPr>
          <w:sz w:val="22"/>
          <w:szCs w:val="22"/>
        </w:rPr>
      </w:pPr>
      <w:r w:rsidRPr="00027838">
        <w:rPr>
          <w:b/>
          <w:bCs/>
          <w:sz w:val="22"/>
          <w:szCs w:val="22"/>
        </w:rPr>
        <w:t>Accommodation of Sincerely Held Beliefs</w:t>
      </w:r>
      <w:r w:rsidRPr="00027838">
        <w:rPr>
          <w:sz w:val="22"/>
          <w:szCs w:val="22"/>
        </w:rPr>
        <w:t>: I will work with students who require schedule changes due to religious or other significant obligations. I will not consider any requests based on course content. Because modern American politics includes many debates over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w:t>
      </w:r>
      <w:r w:rsidR="006B7978" w:rsidRPr="00027838">
        <w:rPr>
          <w:sz w:val="22"/>
          <w:szCs w:val="22"/>
        </w:rPr>
        <w:t xml:space="preserve"> appropriate to subject matter</w:t>
      </w:r>
      <w:r w:rsidRPr="00027838">
        <w:rPr>
          <w:sz w:val="22"/>
          <w:szCs w:val="22"/>
        </w:rPr>
        <w:t>, please drop the class.</w:t>
      </w:r>
    </w:p>
    <w:p w:rsidR="00194562" w:rsidRPr="00027838"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sz w:val="22"/>
          <w:szCs w:val="22"/>
        </w:rPr>
        <w:t> </w:t>
      </w:r>
    </w:p>
    <w:p w:rsidR="00194562"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r w:rsidRPr="00027838">
        <w:rPr>
          <w:i/>
          <w:iCs/>
          <w:sz w:val="22"/>
          <w:szCs w:val="22"/>
        </w:rPr>
        <w:lastRenderedPageBreak/>
        <w:t>The following schedule is approximate and subject to additions, deletions and substitutions.</w:t>
      </w:r>
      <w:r w:rsidRPr="00027838">
        <w:rPr>
          <w:sz w:val="22"/>
          <w:szCs w:val="22"/>
        </w:rPr>
        <w:t xml:space="preserve"> Please remember that you are responsible for the entire text assigned; the named </w:t>
      </w:r>
      <w:r w:rsidR="002009DB">
        <w:rPr>
          <w:sz w:val="22"/>
          <w:szCs w:val="22"/>
        </w:rPr>
        <w:t>readings</w:t>
      </w:r>
      <w:r w:rsidRPr="00027838">
        <w:rPr>
          <w:sz w:val="22"/>
          <w:szCs w:val="22"/>
        </w:rPr>
        <w:t xml:space="preserve"> are simply those to which additional attention will be paid in class.</w:t>
      </w:r>
    </w:p>
    <w:p w:rsidR="007C503D" w:rsidRPr="00027838" w:rsidRDefault="007C503D"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sz w:val="22"/>
          <w:szCs w:val="22"/>
        </w:rPr>
      </w:pPr>
    </w:p>
    <w:p w:rsidR="00194562" w:rsidRPr="00926C0F" w:rsidRDefault="00194562" w:rsidP="00194562">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center"/>
        <w:rPr>
          <w:b/>
          <w:u w:val="single"/>
        </w:rPr>
      </w:pPr>
      <w:r w:rsidRPr="00926C0F">
        <w:rPr>
          <w:b/>
          <w:u w:val="single"/>
        </w:rPr>
        <w:t>Schedule of Classes and Assignments</w:t>
      </w:r>
    </w:p>
    <w:p w:rsidR="00612842" w:rsidRDefault="00194562" w:rsidP="00995074">
      <w:pPr>
        <w:tabs>
          <w:tab w:val="left" w:pos="990"/>
          <w:tab w:val="left" w:pos="1710"/>
          <w:tab w:val="left" w:pos="495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autoSpaceDE w:val="0"/>
        <w:autoSpaceDN w:val="0"/>
        <w:adjustRightInd w:val="0"/>
        <w:spacing w:line="230" w:lineRule="auto"/>
        <w:jc w:val="both"/>
        <w:rPr>
          <w:b/>
          <w:bCs/>
        </w:rPr>
      </w:pPr>
      <w:r w:rsidRPr="00926C0F">
        <w:t> </w:t>
      </w:r>
    </w:p>
    <w:p w:rsidR="00F77AF3" w:rsidRDefault="00995074" w:rsidP="00461E8C">
      <w:pPr>
        <w:tabs>
          <w:tab w:val="left" w:pos="701"/>
          <w:tab w:val="left" w:pos="1421"/>
          <w:tab w:val="left" w:pos="3581"/>
          <w:tab w:val="left" w:pos="4661"/>
          <w:tab w:val="left" w:pos="6821"/>
          <w:tab w:val="left" w:pos="7181"/>
        </w:tabs>
        <w:spacing w:line="243" w:lineRule="auto"/>
        <w:rPr>
          <w:b/>
          <w:bCs/>
        </w:rPr>
      </w:pPr>
      <w:r>
        <w:rPr>
          <w:b/>
          <w:bCs/>
        </w:rPr>
        <w:t xml:space="preserve">Jan. </w:t>
      </w:r>
      <w:r w:rsidRPr="00995074">
        <w:rPr>
          <w:b/>
          <w:bCs/>
        </w:rPr>
        <w:t>7</w:t>
      </w:r>
      <w:r w:rsidR="00F77AF3">
        <w:rPr>
          <w:b/>
          <w:bCs/>
        </w:rPr>
        <w:t xml:space="preserve"> – </w:t>
      </w:r>
      <w:hyperlink r:id="rId10" w:history="1">
        <w:r w:rsidR="00F77AF3" w:rsidRPr="00D65202">
          <w:rPr>
            <w:rStyle w:val="Hyperlink"/>
            <w:b/>
            <w:bCs/>
          </w:rPr>
          <w:t>Introduction to Course</w:t>
        </w:r>
      </w:hyperlink>
    </w:p>
    <w:p w:rsidR="00F77AF3" w:rsidRDefault="00F77AF3" w:rsidP="00461E8C">
      <w:pPr>
        <w:tabs>
          <w:tab w:val="left" w:pos="701"/>
          <w:tab w:val="left" w:pos="1421"/>
          <w:tab w:val="left" w:pos="3581"/>
          <w:tab w:val="left" w:pos="4661"/>
          <w:tab w:val="left" w:pos="6821"/>
          <w:tab w:val="left" w:pos="7181"/>
        </w:tabs>
        <w:spacing w:line="243" w:lineRule="auto"/>
        <w:rPr>
          <w:b/>
          <w:bCs/>
        </w:rPr>
      </w:pPr>
    </w:p>
    <w:p w:rsidR="00461E8C" w:rsidRPr="00926C0F" w:rsidRDefault="00995074" w:rsidP="00461E8C">
      <w:pPr>
        <w:tabs>
          <w:tab w:val="left" w:pos="701"/>
          <w:tab w:val="left" w:pos="1421"/>
          <w:tab w:val="left" w:pos="3581"/>
          <w:tab w:val="left" w:pos="4661"/>
          <w:tab w:val="left" w:pos="6821"/>
          <w:tab w:val="left" w:pos="7181"/>
        </w:tabs>
        <w:spacing w:line="243" w:lineRule="auto"/>
      </w:pPr>
      <w:r>
        <w:rPr>
          <w:b/>
          <w:bCs/>
        </w:rPr>
        <w:t xml:space="preserve">Jan. 9, 14, </w:t>
      </w:r>
      <w:proofErr w:type="gramStart"/>
      <w:r>
        <w:rPr>
          <w:b/>
          <w:bCs/>
        </w:rPr>
        <w:t>16</w:t>
      </w:r>
      <w:r w:rsidR="002D116F">
        <w:rPr>
          <w:b/>
          <w:bCs/>
        </w:rPr>
        <w:t xml:space="preserve"> </w:t>
      </w:r>
      <w:r w:rsidR="006E7D38">
        <w:rPr>
          <w:b/>
          <w:bCs/>
        </w:rPr>
        <w:t xml:space="preserve"> </w:t>
      </w:r>
      <w:r w:rsidR="00461E8C" w:rsidRPr="00926C0F">
        <w:rPr>
          <w:b/>
          <w:bCs/>
        </w:rPr>
        <w:t>-</w:t>
      </w:r>
      <w:proofErr w:type="gramEnd"/>
      <w:r w:rsidR="00461E8C" w:rsidRPr="00926C0F">
        <w:rPr>
          <w:b/>
          <w:bCs/>
        </w:rPr>
        <w:t xml:space="preserve"> </w:t>
      </w:r>
      <w:r w:rsidR="00461E8C" w:rsidRPr="001031B3">
        <w:rPr>
          <w:b/>
          <w:bCs/>
        </w:rPr>
        <w:t>What is Law?</w:t>
      </w:r>
      <w:r w:rsidR="00461E8C" w:rsidRPr="00926C0F">
        <w:rPr>
          <w:b/>
          <w:bCs/>
        </w:rPr>
        <w:t xml:space="preserve"> </w:t>
      </w:r>
    </w:p>
    <w:p w:rsidR="00BF13DC" w:rsidRPr="00926C0F" w:rsidRDefault="00461E8C" w:rsidP="00BF13DC">
      <w:pPr>
        <w:autoSpaceDE w:val="0"/>
        <w:autoSpaceDN w:val="0"/>
        <w:adjustRightInd w:val="0"/>
        <w:rPr>
          <w:rFonts w:eastAsia="Gulim"/>
        </w:rPr>
      </w:pPr>
      <w:r w:rsidRPr="00926C0F">
        <w:rPr>
          <w:b/>
          <w:i/>
          <w:iCs/>
        </w:rPr>
        <w:t>PPL</w:t>
      </w:r>
      <w:r w:rsidRPr="00926C0F">
        <w:rPr>
          <w:b/>
        </w:rPr>
        <w:t>:</w:t>
      </w:r>
      <w:r w:rsidRPr="00926C0F">
        <w:t xml:space="preserve"> </w:t>
      </w:r>
      <w:r w:rsidR="00BF13DC" w:rsidRPr="00926C0F">
        <w:tab/>
      </w:r>
      <w:r w:rsidR="006F03E9">
        <w:rPr>
          <w:rFonts w:eastAsia="Gulim"/>
        </w:rPr>
        <w:t xml:space="preserve">Trial of Border Guards, </w:t>
      </w:r>
      <w:r w:rsidR="00BF13DC" w:rsidRPr="00926C0F">
        <w:rPr>
          <w:rFonts w:eastAsia="Gulim"/>
        </w:rPr>
        <w:t xml:space="preserve">19; Jackson, “Opening Address for the United States, </w:t>
      </w:r>
    </w:p>
    <w:p w:rsidR="00BF13DC" w:rsidRPr="00926C0F" w:rsidRDefault="00BF13DC" w:rsidP="00BF13DC">
      <w:pPr>
        <w:autoSpaceDE w:val="0"/>
        <w:autoSpaceDN w:val="0"/>
        <w:adjustRightInd w:val="0"/>
        <w:ind w:left="720"/>
        <w:rPr>
          <w:rFonts w:eastAsia="Gulim"/>
        </w:rPr>
      </w:pPr>
      <w:r w:rsidRPr="00926C0F">
        <w:rPr>
          <w:rFonts w:eastAsia="Gulim"/>
        </w:rPr>
        <w:t>Nuremberg</w:t>
      </w:r>
      <w:r w:rsidR="00F2063D" w:rsidRPr="00926C0F">
        <w:rPr>
          <w:rFonts w:eastAsia="Gulim"/>
        </w:rPr>
        <w:t xml:space="preserve"> Trials,” </w:t>
      </w:r>
      <w:r w:rsidRPr="00926C0F">
        <w:rPr>
          <w:rFonts w:eastAsia="Gulim"/>
        </w:rPr>
        <w:t xml:space="preserve">22; </w:t>
      </w:r>
      <w:proofErr w:type="spellStart"/>
      <w:r w:rsidRPr="00926C0F">
        <w:rPr>
          <w:rFonts w:eastAsia="Gulim"/>
        </w:rPr>
        <w:t>Wyzanski</w:t>
      </w:r>
      <w:proofErr w:type="spellEnd"/>
      <w:r w:rsidRPr="00926C0F">
        <w:rPr>
          <w:rFonts w:eastAsia="Gulim"/>
        </w:rPr>
        <w:t>, “Nuremberg</w:t>
      </w:r>
      <w:r w:rsidR="00F2063D" w:rsidRPr="00926C0F">
        <w:rPr>
          <w:rFonts w:eastAsia="Gulim"/>
        </w:rPr>
        <w:t xml:space="preserve">: A Fair Trial”, </w:t>
      </w:r>
      <w:r w:rsidRPr="00926C0F">
        <w:rPr>
          <w:rFonts w:eastAsia="Gulim"/>
        </w:rPr>
        <w:t xml:space="preserve">28; Fuller, </w:t>
      </w:r>
      <w:proofErr w:type="gramStart"/>
      <w:r w:rsidRPr="00926C0F">
        <w:rPr>
          <w:rFonts w:eastAsia="Gulim"/>
        </w:rPr>
        <w:t>The</w:t>
      </w:r>
      <w:proofErr w:type="gramEnd"/>
      <w:r w:rsidRPr="00926C0F">
        <w:rPr>
          <w:rFonts w:eastAsia="Gulim"/>
        </w:rPr>
        <w:t xml:space="preserve"> Problem of the Grudge Informer, 159.</w:t>
      </w:r>
    </w:p>
    <w:p w:rsidR="00461E8C" w:rsidRPr="00926C0F" w:rsidRDefault="00461E8C" w:rsidP="00194562">
      <w:pPr>
        <w:rPr>
          <w:b/>
          <w:bCs/>
        </w:rPr>
      </w:pPr>
    </w:p>
    <w:p w:rsidR="00461E8C" w:rsidRPr="00926C0F" w:rsidRDefault="00995074" w:rsidP="00461E8C">
      <w:pPr>
        <w:tabs>
          <w:tab w:val="left" w:pos="701"/>
          <w:tab w:val="left" w:pos="1421"/>
          <w:tab w:val="left" w:pos="3581"/>
          <w:tab w:val="left" w:pos="4661"/>
          <w:tab w:val="left" w:pos="6821"/>
          <w:tab w:val="left" w:pos="7181"/>
        </w:tabs>
        <w:spacing w:line="243" w:lineRule="auto"/>
      </w:pPr>
      <w:r>
        <w:rPr>
          <w:b/>
          <w:bCs/>
        </w:rPr>
        <w:t>Jan</w:t>
      </w:r>
      <w:r w:rsidR="002D116F">
        <w:rPr>
          <w:b/>
          <w:bCs/>
        </w:rPr>
        <w:t xml:space="preserve">. </w:t>
      </w:r>
      <w:r>
        <w:rPr>
          <w:b/>
          <w:bCs/>
        </w:rPr>
        <w:t>21, 23, 28, 30</w:t>
      </w:r>
      <w:r w:rsidR="006E7D38">
        <w:rPr>
          <w:b/>
          <w:bCs/>
        </w:rPr>
        <w:t xml:space="preserve"> </w:t>
      </w:r>
      <w:r w:rsidR="00461E8C" w:rsidRPr="00926C0F">
        <w:rPr>
          <w:b/>
          <w:bCs/>
        </w:rPr>
        <w:t xml:space="preserve">- </w:t>
      </w:r>
      <w:r w:rsidR="00461E8C" w:rsidRPr="001031B3">
        <w:rPr>
          <w:b/>
          <w:bCs/>
        </w:rPr>
        <w:t>Natural Law</w:t>
      </w:r>
      <w:r w:rsidR="00F77AF3" w:rsidRPr="001031B3">
        <w:rPr>
          <w:b/>
          <w:bCs/>
        </w:rPr>
        <w:t xml:space="preserve"> and</w:t>
      </w:r>
      <w:r w:rsidR="00F43DF7" w:rsidRPr="001031B3">
        <w:rPr>
          <w:b/>
          <w:bCs/>
        </w:rPr>
        <w:t xml:space="preserve"> </w:t>
      </w:r>
      <w:r w:rsidR="00461E8C" w:rsidRPr="001031B3">
        <w:rPr>
          <w:b/>
          <w:bCs/>
        </w:rPr>
        <w:t>Positive Law</w:t>
      </w:r>
      <w:r w:rsidR="00F77AF3">
        <w:rPr>
          <w:b/>
          <w:bCs/>
        </w:rPr>
        <w:t xml:space="preserve"> </w:t>
      </w:r>
    </w:p>
    <w:p w:rsidR="00461E8C" w:rsidRDefault="00461E8C" w:rsidP="00387C55">
      <w:pPr>
        <w:tabs>
          <w:tab w:val="left" w:pos="701"/>
          <w:tab w:val="left" w:pos="1421"/>
          <w:tab w:val="left" w:pos="3581"/>
          <w:tab w:val="left" w:pos="4661"/>
          <w:tab w:val="left" w:pos="6821"/>
          <w:tab w:val="left" w:pos="7181"/>
        </w:tabs>
        <w:spacing w:line="243" w:lineRule="auto"/>
        <w:ind w:left="701" w:hanging="701"/>
      </w:pPr>
      <w:r w:rsidRPr="00926C0F">
        <w:rPr>
          <w:b/>
          <w:i/>
          <w:iCs/>
        </w:rPr>
        <w:t>PPL</w:t>
      </w:r>
      <w:r w:rsidRPr="00926C0F">
        <w:t xml:space="preserve">: </w:t>
      </w:r>
      <w:r w:rsidR="00387C55" w:rsidRPr="00926C0F">
        <w:tab/>
      </w:r>
      <w:r w:rsidR="00F2063D" w:rsidRPr="00926C0F">
        <w:t xml:space="preserve">Introductions, 40-46, 83-89; Hart, </w:t>
      </w:r>
      <w:r w:rsidR="00A43B90">
        <w:t>“</w:t>
      </w:r>
      <w:r w:rsidR="00F2063D" w:rsidRPr="00926C0F">
        <w:t>Positivism and the Separation of Law and Morals,</w:t>
      </w:r>
      <w:r w:rsidR="008B4E9F">
        <w:t>”</w:t>
      </w:r>
      <w:r w:rsidR="00F2063D" w:rsidRPr="00926C0F">
        <w:t xml:space="preserve"> 61; Fuller, Positivism and Fidelity to Law,” 70; Aquinas, “What is Law,” 76; </w:t>
      </w:r>
      <w:r w:rsidRPr="00926C0F">
        <w:t xml:space="preserve">King, </w:t>
      </w:r>
      <w:r w:rsidR="00A43B90">
        <w:t>“</w:t>
      </w:r>
      <w:r w:rsidRPr="00926C0F">
        <w:t>Letter from Birmingham Jail,</w:t>
      </w:r>
      <w:r w:rsidR="008B4E9F">
        <w:t>”</w:t>
      </w:r>
      <w:r w:rsidR="00BF13DC" w:rsidRPr="00926C0F">
        <w:t xml:space="preserve"> 78</w:t>
      </w:r>
      <w:r w:rsidR="00F2063D" w:rsidRPr="00926C0F">
        <w:t xml:space="preserve">; </w:t>
      </w:r>
      <w:r w:rsidR="00F43DF7" w:rsidRPr="00926C0F">
        <w:t xml:space="preserve">Holmes, </w:t>
      </w:r>
      <w:r w:rsidR="008B4E9F">
        <w:t>“</w:t>
      </w:r>
      <w:r w:rsidR="00F43DF7" w:rsidRPr="00926C0F">
        <w:t>The Path of the Law,</w:t>
      </w:r>
      <w:r w:rsidR="008B4E9F">
        <w:t>”</w:t>
      </w:r>
      <w:r w:rsidR="00F43DF7" w:rsidRPr="00926C0F">
        <w:t xml:space="preserve"> 89; Frank, “A Realist View of the Law,” 95; </w:t>
      </w:r>
      <w:proofErr w:type="spellStart"/>
      <w:r w:rsidR="00387C55" w:rsidRPr="00926C0F">
        <w:t>Dworkin</w:t>
      </w:r>
      <w:proofErr w:type="spellEnd"/>
      <w:r w:rsidR="00387C55" w:rsidRPr="00926C0F">
        <w:t xml:space="preserve">, </w:t>
      </w:r>
      <w:r w:rsidR="008B4E9F">
        <w:t>“</w:t>
      </w:r>
      <w:r w:rsidR="00BF13DC" w:rsidRPr="00926C0F">
        <w:t>Law as Integrity</w:t>
      </w:r>
      <w:r w:rsidR="00387C55" w:rsidRPr="00926C0F">
        <w:t>,</w:t>
      </w:r>
      <w:r w:rsidR="008B4E9F">
        <w:t>”</w:t>
      </w:r>
      <w:r w:rsidR="00BF13DC" w:rsidRPr="00926C0F">
        <w:t xml:space="preserve"> 11</w:t>
      </w:r>
      <w:r w:rsidR="00387C55" w:rsidRPr="00926C0F">
        <w:t xml:space="preserve">1; </w:t>
      </w:r>
      <w:r w:rsidRPr="00926C0F">
        <w:rPr>
          <w:i/>
          <w:iCs/>
        </w:rPr>
        <w:t>Riggs et al. v. Palmer</w:t>
      </w:r>
      <w:r w:rsidR="00BF13DC" w:rsidRPr="00926C0F">
        <w:t>,  149</w:t>
      </w:r>
      <w:r w:rsidRPr="00926C0F">
        <w:t xml:space="preserve">; </w:t>
      </w:r>
      <w:r w:rsidRPr="00926C0F">
        <w:rPr>
          <w:i/>
          <w:iCs/>
        </w:rPr>
        <w:t>The Antelope</w:t>
      </w:r>
      <w:r w:rsidR="00BF13DC" w:rsidRPr="00926C0F">
        <w:t>,  157</w:t>
      </w:r>
      <w:r w:rsidRPr="00926C0F">
        <w:t>.</w:t>
      </w:r>
    </w:p>
    <w:p w:rsidR="00800348" w:rsidRDefault="00800348" w:rsidP="00800348">
      <w:pPr>
        <w:tabs>
          <w:tab w:val="left" w:pos="701"/>
          <w:tab w:val="left" w:pos="1421"/>
          <w:tab w:val="left" w:pos="3581"/>
          <w:tab w:val="left" w:pos="4661"/>
          <w:tab w:val="left" w:pos="6821"/>
          <w:tab w:val="left" w:pos="7181"/>
        </w:tabs>
        <w:spacing w:line="243" w:lineRule="auto"/>
        <w:ind w:left="701" w:hanging="701"/>
      </w:pPr>
      <w:r>
        <w:rPr>
          <w:b/>
          <w:i/>
          <w:iCs/>
        </w:rPr>
        <w:t>Canvas</w:t>
      </w:r>
      <w:r w:rsidRPr="006E7D38">
        <w:t>:</w:t>
      </w:r>
      <w:r>
        <w:t xml:space="preserve"> Locke, </w:t>
      </w:r>
      <w:r w:rsidRPr="00A50392">
        <w:t>Of the State of Nature</w:t>
      </w:r>
      <w:r>
        <w:t xml:space="preserve">; Bentham, </w:t>
      </w:r>
      <w:r w:rsidRPr="00A50392">
        <w:t>Critique of … Natural Rights</w:t>
      </w:r>
    </w:p>
    <w:p w:rsidR="004A403C" w:rsidRDefault="004A403C" w:rsidP="00800348">
      <w:pPr>
        <w:tabs>
          <w:tab w:val="left" w:pos="701"/>
          <w:tab w:val="left" w:pos="1421"/>
          <w:tab w:val="left" w:pos="3581"/>
          <w:tab w:val="left" w:pos="4661"/>
          <w:tab w:val="left" w:pos="6821"/>
          <w:tab w:val="left" w:pos="7181"/>
        </w:tabs>
        <w:spacing w:line="243" w:lineRule="auto"/>
        <w:ind w:left="701" w:hanging="701"/>
      </w:pPr>
    </w:p>
    <w:p w:rsidR="004A403C" w:rsidRPr="00926C0F" w:rsidRDefault="00995074" w:rsidP="004A403C">
      <w:pPr>
        <w:rPr>
          <w:b/>
          <w:u w:val="single"/>
        </w:rPr>
      </w:pPr>
      <w:r>
        <w:rPr>
          <w:b/>
          <w:u w:val="single"/>
        </w:rPr>
        <w:t>Jan</w:t>
      </w:r>
      <w:r w:rsidR="00976024">
        <w:rPr>
          <w:b/>
          <w:u w:val="single"/>
        </w:rPr>
        <w:t>uary</w:t>
      </w:r>
      <w:r>
        <w:rPr>
          <w:b/>
          <w:u w:val="single"/>
        </w:rPr>
        <w:t xml:space="preserve"> </w:t>
      </w:r>
      <w:proofErr w:type="gramStart"/>
      <w:r>
        <w:rPr>
          <w:b/>
          <w:u w:val="single"/>
        </w:rPr>
        <w:t xml:space="preserve">28 </w:t>
      </w:r>
      <w:r w:rsidR="00976024">
        <w:rPr>
          <w:b/>
          <w:u w:val="single"/>
        </w:rPr>
        <w:t xml:space="preserve"> </w:t>
      </w:r>
      <w:r w:rsidR="004A403C">
        <w:rPr>
          <w:b/>
          <w:bCs/>
          <w:u w:val="single"/>
        </w:rPr>
        <w:t>-</w:t>
      </w:r>
      <w:proofErr w:type="gramEnd"/>
      <w:r w:rsidR="004A403C">
        <w:rPr>
          <w:b/>
          <w:bCs/>
          <w:u w:val="single"/>
        </w:rPr>
        <w:t xml:space="preserve"> </w:t>
      </w:r>
      <w:r w:rsidR="004A403C" w:rsidRPr="00926C0F">
        <w:rPr>
          <w:b/>
          <w:bCs/>
          <w:u w:val="single"/>
        </w:rPr>
        <w:t xml:space="preserve">First Paper </w:t>
      </w:r>
      <w:r w:rsidR="004A403C" w:rsidRPr="00926C0F">
        <w:rPr>
          <w:b/>
          <w:u w:val="single"/>
        </w:rPr>
        <w:t xml:space="preserve">Assigned, Due </w:t>
      </w:r>
      <w:r w:rsidR="00976024">
        <w:rPr>
          <w:b/>
          <w:u w:val="single"/>
        </w:rPr>
        <w:t>February 6.</w:t>
      </w:r>
    </w:p>
    <w:p w:rsidR="00926C0F" w:rsidRPr="00926C0F" w:rsidRDefault="00926C0F" w:rsidP="00387C55">
      <w:pPr>
        <w:tabs>
          <w:tab w:val="left" w:pos="701"/>
          <w:tab w:val="left" w:pos="1421"/>
          <w:tab w:val="left" w:pos="3581"/>
          <w:tab w:val="left" w:pos="4661"/>
          <w:tab w:val="left" w:pos="6821"/>
          <w:tab w:val="left" w:pos="7181"/>
        </w:tabs>
        <w:spacing w:line="243" w:lineRule="auto"/>
        <w:ind w:left="701" w:hanging="701"/>
      </w:pPr>
    </w:p>
    <w:p w:rsidR="00ED7F2B" w:rsidRPr="00926C0F" w:rsidRDefault="00976024" w:rsidP="00F43DF7">
      <w:pPr>
        <w:rPr>
          <w:b/>
          <w:bCs/>
        </w:rPr>
      </w:pPr>
      <w:r>
        <w:rPr>
          <w:b/>
          <w:bCs/>
        </w:rPr>
        <w:t>Feb</w:t>
      </w:r>
      <w:r w:rsidR="00F77AF3">
        <w:rPr>
          <w:b/>
          <w:bCs/>
        </w:rPr>
        <w:t>.</w:t>
      </w:r>
      <w:r w:rsidR="006E7D38">
        <w:rPr>
          <w:b/>
          <w:bCs/>
        </w:rPr>
        <w:t xml:space="preserve"> </w:t>
      </w:r>
      <w:r>
        <w:rPr>
          <w:b/>
          <w:bCs/>
        </w:rPr>
        <w:t xml:space="preserve">4, </w:t>
      </w:r>
      <w:r w:rsidR="00AD4FF8">
        <w:rPr>
          <w:b/>
          <w:bCs/>
        </w:rPr>
        <w:t>6</w:t>
      </w:r>
      <w:r w:rsidR="002D116F">
        <w:rPr>
          <w:b/>
          <w:bCs/>
        </w:rPr>
        <w:t xml:space="preserve">, </w:t>
      </w:r>
      <w:r>
        <w:rPr>
          <w:b/>
          <w:bCs/>
        </w:rPr>
        <w:t>1</w:t>
      </w:r>
      <w:r w:rsidR="002D116F">
        <w:rPr>
          <w:b/>
          <w:bCs/>
        </w:rPr>
        <w:t xml:space="preserve">1, </w:t>
      </w:r>
      <w:r>
        <w:rPr>
          <w:b/>
          <w:bCs/>
        </w:rPr>
        <w:t>1</w:t>
      </w:r>
      <w:r w:rsidR="002D116F">
        <w:rPr>
          <w:b/>
          <w:bCs/>
        </w:rPr>
        <w:t>3</w:t>
      </w:r>
      <w:r w:rsidR="006E7D38">
        <w:rPr>
          <w:b/>
          <w:bCs/>
        </w:rPr>
        <w:t xml:space="preserve"> </w:t>
      </w:r>
      <w:r w:rsidR="00FA596F" w:rsidRPr="00926C0F">
        <w:rPr>
          <w:b/>
          <w:bCs/>
        </w:rPr>
        <w:t xml:space="preserve">– </w:t>
      </w:r>
      <w:r w:rsidR="002A141C" w:rsidRPr="001031B3">
        <w:rPr>
          <w:b/>
          <w:bCs/>
        </w:rPr>
        <w:t>When Law Defines Morality</w:t>
      </w:r>
    </w:p>
    <w:p w:rsidR="00ED7F2B" w:rsidRDefault="00ED7F2B" w:rsidP="00F43DF7">
      <w:pPr>
        <w:tabs>
          <w:tab w:val="left" w:pos="701"/>
          <w:tab w:val="left" w:pos="1421"/>
          <w:tab w:val="left" w:pos="3581"/>
          <w:tab w:val="left" w:pos="4661"/>
          <w:tab w:val="left" w:pos="6821"/>
          <w:tab w:val="left" w:pos="7181"/>
        </w:tabs>
        <w:spacing w:line="243" w:lineRule="auto"/>
        <w:ind w:left="701" w:hanging="701"/>
      </w:pPr>
      <w:r w:rsidRPr="00926C0F">
        <w:rPr>
          <w:b/>
        </w:rPr>
        <w:t>PPL:</w:t>
      </w:r>
      <w:r w:rsidR="00F43DF7" w:rsidRPr="00926C0F">
        <w:t xml:space="preserve"> </w:t>
      </w:r>
      <w:r w:rsidR="00F43DF7" w:rsidRPr="00926C0F">
        <w:tab/>
      </w:r>
      <w:r w:rsidR="005C37F2" w:rsidRPr="00926C0F">
        <w:rPr>
          <w:i/>
        </w:rPr>
        <w:t>South Florida Free Beaches v. City of Miami,</w:t>
      </w:r>
      <w:r w:rsidR="005C37F2" w:rsidRPr="00926C0F">
        <w:t xml:space="preserve"> 199; </w:t>
      </w:r>
      <w:r w:rsidRPr="00926C0F">
        <w:t xml:space="preserve">Mill, </w:t>
      </w:r>
      <w:r w:rsidRPr="00926C0F">
        <w:rPr>
          <w:i/>
          <w:iCs/>
        </w:rPr>
        <w:t>On Liberty</w:t>
      </w:r>
      <w:r w:rsidRPr="00926C0F">
        <w:t xml:space="preserve">, 200; Devlin, “The Enforcement of Morals,” 202; Hart, </w:t>
      </w:r>
      <w:r w:rsidRPr="00926C0F">
        <w:rPr>
          <w:i/>
        </w:rPr>
        <w:t>Law, Liberty and Morality</w:t>
      </w:r>
      <w:r w:rsidRPr="00926C0F">
        <w:t xml:space="preserve">, 207; </w:t>
      </w:r>
      <w:proofErr w:type="spellStart"/>
      <w:r w:rsidRPr="00926C0F">
        <w:t>Dworkin</w:t>
      </w:r>
      <w:proofErr w:type="spellEnd"/>
      <w:r w:rsidRPr="00926C0F">
        <w:t xml:space="preserve">, “Devlin was Right,” 209; </w:t>
      </w:r>
      <w:r w:rsidR="00F54130">
        <w:rPr>
          <w:i/>
        </w:rPr>
        <w:t>Cohen v. CA</w:t>
      </w:r>
      <w:r w:rsidR="002F382A" w:rsidRPr="002F382A">
        <w:rPr>
          <w:i/>
        </w:rPr>
        <w:t>,</w:t>
      </w:r>
      <w:r w:rsidR="002F382A">
        <w:t xml:space="preserve"> 217; </w:t>
      </w:r>
      <w:r w:rsidRPr="00926C0F">
        <w:rPr>
          <w:i/>
        </w:rPr>
        <w:t xml:space="preserve">American Booksellers Assn v. </w:t>
      </w:r>
      <w:proofErr w:type="spellStart"/>
      <w:r w:rsidRPr="00926C0F">
        <w:rPr>
          <w:i/>
        </w:rPr>
        <w:t>Hudnut</w:t>
      </w:r>
      <w:proofErr w:type="spellEnd"/>
      <w:r w:rsidRPr="00926C0F">
        <w:t xml:space="preserve">, 237; Feinberg, “Obscenity as Pornography,” 241; </w:t>
      </w:r>
      <w:r w:rsidR="00F43DF7" w:rsidRPr="00926C0F">
        <w:rPr>
          <w:i/>
        </w:rPr>
        <w:t>Lawrence v. Texas</w:t>
      </w:r>
      <w:r w:rsidR="00F43DF7" w:rsidRPr="00926C0F">
        <w:t xml:space="preserve">, 259; </w:t>
      </w:r>
      <w:r w:rsidR="00607F91" w:rsidRPr="00926C0F">
        <w:rPr>
          <w:i/>
        </w:rPr>
        <w:t>People v. Boomer</w:t>
      </w:r>
      <w:r w:rsidR="00607F91" w:rsidRPr="00926C0F">
        <w:t>, 271.</w:t>
      </w:r>
    </w:p>
    <w:p w:rsidR="00800348" w:rsidRDefault="00800348" w:rsidP="00F43DF7">
      <w:pPr>
        <w:tabs>
          <w:tab w:val="left" w:pos="701"/>
          <w:tab w:val="left" w:pos="1421"/>
          <w:tab w:val="left" w:pos="3581"/>
          <w:tab w:val="left" w:pos="4661"/>
          <w:tab w:val="left" w:pos="6821"/>
          <w:tab w:val="left" w:pos="7181"/>
        </w:tabs>
        <w:spacing w:line="243" w:lineRule="auto"/>
        <w:ind w:left="701" w:hanging="701"/>
      </w:pPr>
      <w:r w:rsidRPr="00800348">
        <w:rPr>
          <w:b/>
          <w:i/>
        </w:rPr>
        <w:t>Canvas:</w:t>
      </w:r>
      <w:r>
        <w:t xml:space="preserve"> </w:t>
      </w:r>
      <w:proofErr w:type="spellStart"/>
      <w:r>
        <w:t>Haidt</w:t>
      </w:r>
      <w:proofErr w:type="spellEnd"/>
      <w:r>
        <w:t>, “Where Does Morality Come From?”</w:t>
      </w:r>
    </w:p>
    <w:p w:rsidR="00362153" w:rsidRDefault="00362153" w:rsidP="00607F91">
      <w:pPr>
        <w:tabs>
          <w:tab w:val="left" w:pos="701"/>
          <w:tab w:val="left" w:pos="1421"/>
          <w:tab w:val="left" w:pos="3581"/>
          <w:tab w:val="left" w:pos="4661"/>
          <w:tab w:val="left" w:pos="6821"/>
          <w:tab w:val="left" w:pos="7181"/>
        </w:tabs>
        <w:spacing w:line="243" w:lineRule="auto"/>
        <w:rPr>
          <w:b/>
        </w:rPr>
      </w:pPr>
    </w:p>
    <w:p w:rsidR="00607F91" w:rsidRPr="00926C0F" w:rsidRDefault="00976024" w:rsidP="00607F91">
      <w:pPr>
        <w:tabs>
          <w:tab w:val="left" w:pos="701"/>
          <w:tab w:val="left" w:pos="1421"/>
          <w:tab w:val="left" w:pos="3581"/>
          <w:tab w:val="left" w:pos="4661"/>
          <w:tab w:val="left" w:pos="6821"/>
          <w:tab w:val="left" w:pos="7181"/>
        </w:tabs>
        <w:spacing w:line="243" w:lineRule="auto"/>
        <w:rPr>
          <w:b/>
        </w:rPr>
      </w:pPr>
      <w:r>
        <w:rPr>
          <w:b/>
        </w:rPr>
        <w:t>Feb.</w:t>
      </w:r>
      <w:r w:rsidR="002D116F">
        <w:rPr>
          <w:b/>
        </w:rPr>
        <w:t xml:space="preserve"> </w:t>
      </w:r>
      <w:r>
        <w:rPr>
          <w:b/>
        </w:rPr>
        <w:t>1</w:t>
      </w:r>
      <w:r w:rsidR="008C605A">
        <w:rPr>
          <w:b/>
        </w:rPr>
        <w:t xml:space="preserve">8, </w:t>
      </w:r>
      <w:r>
        <w:rPr>
          <w:b/>
        </w:rPr>
        <w:t>2</w:t>
      </w:r>
      <w:r w:rsidR="008C605A">
        <w:rPr>
          <w:b/>
        </w:rPr>
        <w:t>0</w:t>
      </w:r>
      <w:r w:rsidR="002D116F">
        <w:rPr>
          <w:b/>
        </w:rPr>
        <w:t>, 2</w:t>
      </w:r>
      <w:r>
        <w:rPr>
          <w:b/>
        </w:rPr>
        <w:t>5</w:t>
      </w:r>
      <w:r w:rsidR="002D116F">
        <w:rPr>
          <w:b/>
        </w:rPr>
        <w:t>, 2</w:t>
      </w:r>
      <w:r>
        <w:rPr>
          <w:b/>
        </w:rPr>
        <w:t>7</w:t>
      </w:r>
      <w:proofErr w:type="gramStart"/>
      <w:r w:rsidR="008D078D">
        <w:rPr>
          <w:b/>
        </w:rPr>
        <w:t>.</w:t>
      </w:r>
      <w:r w:rsidR="007D11C1" w:rsidRPr="00926C0F">
        <w:rPr>
          <w:b/>
        </w:rPr>
        <w:t>–</w:t>
      </w:r>
      <w:proofErr w:type="gramEnd"/>
      <w:r w:rsidR="007D11C1" w:rsidRPr="00926C0F">
        <w:rPr>
          <w:b/>
        </w:rPr>
        <w:t xml:space="preserve"> </w:t>
      </w:r>
      <w:r w:rsidR="002A141C" w:rsidRPr="001031B3">
        <w:rPr>
          <w:b/>
        </w:rPr>
        <w:t>When Law Defines the Family</w:t>
      </w:r>
    </w:p>
    <w:p w:rsidR="00ED7F2B" w:rsidRDefault="00607F91" w:rsidP="005C37F2">
      <w:pPr>
        <w:tabs>
          <w:tab w:val="left" w:pos="701"/>
          <w:tab w:val="left" w:pos="1421"/>
          <w:tab w:val="left" w:pos="3581"/>
          <w:tab w:val="left" w:pos="4661"/>
          <w:tab w:val="left" w:pos="6821"/>
          <w:tab w:val="left" w:pos="7181"/>
        </w:tabs>
        <w:spacing w:line="243" w:lineRule="auto"/>
        <w:ind w:left="701" w:hanging="701"/>
      </w:pPr>
      <w:r w:rsidRPr="00926C0F">
        <w:rPr>
          <w:b/>
        </w:rPr>
        <w:t>PPL:</w:t>
      </w:r>
      <w:r w:rsidRPr="00926C0F">
        <w:rPr>
          <w:b/>
        </w:rPr>
        <w:tab/>
      </w:r>
      <w:r w:rsidR="00FA596F" w:rsidRPr="00926C0F">
        <w:t xml:space="preserve">Bork, </w:t>
      </w:r>
      <w:r w:rsidR="00FA596F" w:rsidRPr="00926C0F">
        <w:rPr>
          <w:i/>
          <w:iCs/>
        </w:rPr>
        <w:t>The Right of Privacy</w:t>
      </w:r>
      <w:r w:rsidR="00FA596F" w:rsidRPr="00926C0F">
        <w:t xml:space="preserve">, 188; </w:t>
      </w:r>
      <w:r w:rsidRPr="00926C0F">
        <w:rPr>
          <w:i/>
          <w:iCs/>
        </w:rPr>
        <w:t>Griswold v. Connecticut</w:t>
      </w:r>
      <w:r w:rsidRPr="00926C0F">
        <w:t xml:space="preserve">, 254; </w:t>
      </w:r>
      <w:r w:rsidRPr="00926C0F">
        <w:rPr>
          <w:i/>
        </w:rPr>
        <w:t>Reynolds v. U.S.,</w:t>
      </w:r>
      <w:r w:rsidRPr="00926C0F">
        <w:t xml:space="preserve"> 273; </w:t>
      </w:r>
      <w:proofErr w:type="spellStart"/>
      <w:r w:rsidR="007D11C1" w:rsidRPr="00926C0F">
        <w:rPr>
          <w:i/>
        </w:rPr>
        <w:t>Baehr</w:t>
      </w:r>
      <w:proofErr w:type="spellEnd"/>
      <w:r w:rsidR="007D11C1" w:rsidRPr="00926C0F">
        <w:rPr>
          <w:i/>
        </w:rPr>
        <w:t xml:space="preserve"> v. </w:t>
      </w:r>
      <w:proofErr w:type="spellStart"/>
      <w:r w:rsidR="007D11C1" w:rsidRPr="00926C0F">
        <w:rPr>
          <w:i/>
        </w:rPr>
        <w:t>Lewin</w:t>
      </w:r>
      <w:proofErr w:type="spellEnd"/>
      <w:r w:rsidR="007D11C1" w:rsidRPr="00926C0F">
        <w:t xml:space="preserve">, 319; </w:t>
      </w:r>
      <w:proofErr w:type="spellStart"/>
      <w:r w:rsidR="007D11C1" w:rsidRPr="00926C0F">
        <w:t>Sunstein</w:t>
      </w:r>
      <w:proofErr w:type="spellEnd"/>
      <w:r w:rsidR="007D11C1" w:rsidRPr="00926C0F">
        <w:t>, “Homosexuality and the Constitution,” 322</w:t>
      </w:r>
      <w:r w:rsidR="006F6088" w:rsidRPr="00926C0F">
        <w:t xml:space="preserve">; </w:t>
      </w:r>
      <w:r w:rsidR="006F6088" w:rsidRPr="00926C0F">
        <w:rPr>
          <w:i/>
        </w:rPr>
        <w:t>Michael H. v. Gerald D.</w:t>
      </w:r>
      <w:r w:rsidR="006F6088" w:rsidRPr="00926C0F">
        <w:t xml:space="preserve">, 349; </w:t>
      </w:r>
      <w:proofErr w:type="spellStart"/>
      <w:r w:rsidR="00B834A4" w:rsidRPr="00926C0F">
        <w:t>Balkin</w:t>
      </w:r>
      <w:proofErr w:type="spellEnd"/>
      <w:r w:rsidR="00B834A4" w:rsidRPr="00926C0F">
        <w:t>, “</w:t>
      </w:r>
      <w:r w:rsidR="006F6088" w:rsidRPr="00926C0F">
        <w:t xml:space="preserve">A Critique of </w:t>
      </w:r>
      <w:r w:rsidR="006F6088" w:rsidRPr="00926C0F">
        <w:rPr>
          <w:i/>
        </w:rPr>
        <w:t>Michael H.</w:t>
      </w:r>
      <w:r w:rsidR="00B834A4" w:rsidRPr="00926C0F">
        <w:rPr>
          <w:i/>
        </w:rPr>
        <w:t>”</w:t>
      </w:r>
      <w:r w:rsidR="006F6088" w:rsidRPr="00926C0F">
        <w:rPr>
          <w:i/>
        </w:rPr>
        <w:t xml:space="preserve">, </w:t>
      </w:r>
      <w:r w:rsidR="006F6088" w:rsidRPr="00926C0F">
        <w:t>353</w:t>
      </w:r>
      <w:r w:rsidR="00F77AF3">
        <w:t>;</w:t>
      </w:r>
      <w:r w:rsidR="00B834A4" w:rsidRPr="00926C0F">
        <w:t xml:space="preserve"> </w:t>
      </w:r>
      <w:r w:rsidR="00B834A4" w:rsidRPr="00F77AF3">
        <w:rPr>
          <w:i/>
        </w:rPr>
        <w:t>Johnson v. Calvert</w:t>
      </w:r>
      <w:r w:rsidR="00B834A4" w:rsidRPr="00926C0F">
        <w:t xml:space="preserve">, 359; </w:t>
      </w:r>
      <w:r w:rsidR="006F6088" w:rsidRPr="00926C0F">
        <w:rPr>
          <w:i/>
        </w:rPr>
        <w:t>Loving v. Virginia</w:t>
      </w:r>
      <w:r w:rsidR="00CA0D2D">
        <w:t>, 370.</w:t>
      </w:r>
    </w:p>
    <w:p w:rsidR="00612842" w:rsidRDefault="00642B25" w:rsidP="00387C55">
      <w:pPr>
        <w:tabs>
          <w:tab w:val="left" w:pos="701"/>
          <w:tab w:val="left" w:pos="1421"/>
          <w:tab w:val="left" w:pos="3581"/>
          <w:tab w:val="left" w:pos="4661"/>
          <w:tab w:val="left" w:pos="6821"/>
          <w:tab w:val="left" w:pos="7181"/>
        </w:tabs>
        <w:spacing w:line="243" w:lineRule="auto"/>
        <w:rPr>
          <w:b/>
          <w:bCs/>
        </w:rPr>
      </w:pPr>
      <w:r w:rsidRPr="00CD5CC0">
        <w:rPr>
          <w:b/>
          <w:i/>
        </w:rPr>
        <w:t>Canvas</w:t>
      </w:r>
      <w:r>
        <w:rPr>
          <w:b/>
        </w:rPr>
        <w:t>:</w:t>
      </w:r>
      <w:r w:rsidRPr="00926C0F">
        <w:t xml:space="preserve">  </w:t>
      </w:r>
      <w:proofErr w:type="spellStart"/>
      <w:r w:rsidRPr="00A50392">
        <w:rPr>
          <w:i/>
        </w:rPr>
        <w:t>Goodridge</w:t>
      </w:r>
      <w:proofErr w:type="spellEnd"/>
      <w:r w:rsidRPr="00A50392">
        <w:rPr>
          <w:i/>
        </w:rPr>
        <w:t xml:space="preserve"> v. MA Dept. of Public Health</w:t>
      </w:r>
      <w:r w:rsidRPr="00926C0F">
        <w:rPr>
          <w:i/>
        </w:rPr>
        <w:t>;</w:t>
      </w:r>
      <w:r>
        <w:t xml:space="preserve"> </w:t>
      </w:r>
      <w:r w:rsidR="003F278E" w:rsidRPr="003F278E">
        <w:rPr>
          <w:i/>
        </w:rPr>
        <w:t>Kitchen v. Herbert</w:t>
      </w:r>
    </w:p>
    <w:p w:rsidR="002D7753" w:rsidRDefault="002D7753">
      <w:pPr>
        <w:rPr>
          <w:b/>
          <w:bCs/>
        </w:rPr>
      </w:pPr>
    </w:p>
    <w:p w:rsidR="004A403C" w:rsidRDefault="00976024" w:rsidP="004A403C">
      <w:pPr>
        <w:rPr>
          <w:b/>
          <w:u w:val="single"/>
        </w:rPr>
      </w:pPr>
      <w:r>
        <w:rPr>
          <w:b/>
          <w:bCs/>
          <w:u w:val="single"/>
        </w:rPr>
        <w:t>February 25</w:t>
      </w:r>
      <w:r w:rsidR="00411FDC">
        <w:rPr>
          <w:b/>
          <w:bCs/>
          <w:u w:val="single"/>
        </w:rPr>
        <w:t xml:space="preserve"> </w:t>
      </w:r>
      <w:r w:rsidR="004A403C">
        <w:rPr>
          <w:b/>
          <w:bCs/>
          <w:u w:val="single"/>
        </w:rPr>
        <w:t xml:space="preserve">- </w:t>
      </w:r>
      <w:r w:rsidR="004A403C" w:rsidRPr="00926C0F">
        <w:rPr>
          <w:b/>
          <w:bCs/>
          <w:u w:val="single"/>
        </w:rPr>
        <w:t xml:space="preserve">Second Paper </w:t>
      </w:r>
      <w:r w:rsidR="004A403C" w:rsidRPr="00926C0F">
        <w:rPr>
          <w:b/>
          <w:u w:val="single"/>
        </w:rPr>
        <w:t>Assigned</w:t>
      </w:r>
      <w:r w:rsidR="00E263E8">
        <w:rPr>
          <w:b/>
          <w:u w:val="single"/>
        </w:rPr>
        <w:t>,</w:t>
      </w:r>
      <w:r w:rsidR="004A403C" w:rsidRPr="003F0F6C">
        <w:rPr>
          <w:b/>
          <w:u w:val="single"/>
        </w:rPr>
        <w:t xml:space="preserve"> </w:t>
      </w:r>
      <w:r w:rsidR="004A403C" w:rsidRPr="00926C0F">
        <w:rPr>
          <w:b/>
          <w:u w:val="single"/>
        </w:rPr>
        <w:t>Due</w:t>
      </w:r>
      <w:r w:rsidR="001031B3">
        <w:rPr>
          <w:b/>
          <w:u w:val="single"/>
        </w:rPr>
        <w:t xml:space="preserve"> </w:t>
      </w:r>
      <w:r>
        <w:rPr>
          <w:b/>
          <w:u w:val="single"/>
        </w:rPr>
        <w:t>March 6.</w:t>
      </w:r>
      <w:r w:rsidR="00411FDC">
        <w:rPr>
          <w:b/>
          <w:u w:val="single"/>
        </w:rPr>
        <w:t xml:space="preserve"> </w:t>
      </w:r>
      <w:r w:rsidR="004A403C">
        <w:rPr>
          <w:b/>
          <w:u w:val="single"/>
        </w:rPr>
        <w:t xml:space="preserve"> </w:t>
      </w:r>
    </w:p>
    <w:p w:rsidR="004A403C" w:rsidRPr="00F46626" w:rsidRDefault="004A403C" w:rsidP="004A403C">
      <w:pPr>
        <w:rPr>
          <w:b/>
          <w:u w:val="single"/>
        </w:rPr>
      </w:pPr>
    </w:p>
    <w:p w:rsidR="004A403C" w:rsidRDefault="004A403C">
      <w:pPr>
        <w:rPr>
          <w:b/>
          <w:bCs/>
        </w:rPr>
      </w:pPr>
      <w:r>
        <w:rPr>
          <w:b/>
          <w:bCs/>
        </w:rPr>
        <w:br w:type="page"/>
      </w:r>
    </w:p>
    <w:p w:rsidR="00706796" w:rsidRDefault="00976024" w:rsidP="00387C55">
      <w:pPr>
        <w:tabs>
          <w:tab w:val="left" w:pos="701"/>
          <w:tab w:val="left" w:pos="1421"/>
          <w:tab w:val="left" w:pos="3581"/>
          <w:tab w:val="left" w:pos="4661"/>
          <w:tab w:val="left" w:pos="6821"/>
          <w:tab w:val="left" w:pos="7181"/>
        </w:tabs>
        <w:spacing w:line="243" w:lineRule="auto"/>
        <w:rPr>
          <w:b/>
          <w:bCs/>
        </w:rPr>
      </w:pPr>
      <w:r>
        <w:rPr>
          <w:b/>
          <w:bCs/>
        </w:rPr>
        <w:lastRenderedPageBreak/>
        <w:t>March</w:t>
      </w:r>
      <w:r w:rsidR="00E376A9">
        <w:rPr>
          <w:b/>
          <w:bCs/>
        </w:rPr>
        <w:t xml:space="preserve"> </w:t>
      </w:r>
      <w:r>
        <w:rPr>
          <w:b/>
          <w:bCs/>
        </w:rPr>
        <w:t>4</w:t>
      </w:r>
      <w:r w:rsidR="001B0446">
        <w:rPr>
          <w:b/>
          <w:bCs/>
        </w:rPr>
        <w:t xml:space="preserve">, </w:t>
      </w:r>
      <w:r>
        <w:rPr>
          <w:b/>
          <w:bCs/>
        </w:rPr>
        <w:t>6</w:t>
      </w:r>
      <w:r w:rsidR="002D116F">
        <w:rPr>
          <w:b/>
          <w:bCs/>
        </w:rPr>
        <w:t xml:space="preserve">, </w:t>
      </w:r>
      <w:r>
        <w:rPr>
          <w:b/>
          <w:bCs/>
        </w:rPr>
        <w:t>18</w:t>
      </w:r>
      <w:r w:rsidR="001B0446">
        <w:rPr>
          <w:b/>
          <w:bCs/>
        </w:rPr>
        <w:t xml:space="preserve"> </w:t>
      </w:r>
      <w:r w:rsidR="00706796">
        <w:rPr>
          <w:b/>
          <w:bCs/>
        </w:rPr>
        <w:t xml:space="preserve">– </w:t>
      </w:r>
      <w:r w:rsidR="00706796" w:rsidRPr="001031B3">
        <w:rPr>
          <w:b/>
          <w:bCs/>
        </w:rPr>
        <w:t>Quandaries of Equality</w:t>
      </w:r>
    </w:p>
    <w:p w:rsidR="006A3F45" w:rsidRDefault="00706796" w:rsidP="006A3F45">
      <w:pPr>
        <w:tabs>
          <w:tab w:val="left" w:pos="701"/>
          <w:tab w:val="left" w:pos="1421"/>
          <w:tab w:val="left" w:pos="3581"/>
          <w:tab w:val="left" w:pos="4661"/>
          <w:tab w:val="left" w:pos="6821"/>
          <w:tab w:val="left" w:pos="7181"/>
        </w:tabs>
        <w:spacing w:line="243" w:lineRule="auto"/>
        <w:rPr>
          <w:bCs/>
        </w:rPr>
      </w:pPr>
      <w:r>
        <w:rPr>
          <w:b/>
          <w:bCs/>
        </w:rPr>
        <w:t xml:space="preserve">PPL: </w:t>
      </w:r>
      <w:r>
        <w:rPr>
          <w:b/>
          <w:bCs/>
        </w:rPr>
        <w:tab/>
      </w:r>
      <w:r w:rsidR="002F382A" w:rsidRPr="002F382A">
        <w:rPr>
          <w:bCs/>
        </w:rPr>
        <w:t>Equal Protection Law, 277</w:t>
      </w:r>
      <w:r w:rsidR="002F382A">
        <w:rPr>
          <w:bCs/>
        </w:rPr>
        <w:t xml:space="preserve">; </w:t>
      </w:r>
      <w:proofErr w:type="spellStart"/>
      <w:r w:rsidR="002F382A" w:rsidRPr="002F382A">
        <w:rPr>
          <w:bCs/>
          <w:i/>
        </w:rPr>
        <w:t>Grutter</w:t>
      </w:r>
      <w:proofErr w:type="spellEnd"/>
      <w:r w:rsidR="002F382A" w:rsidRPr="002F382A">
        <w:rPr>
          <w:bCs/>
          <w:i/>
        </w:rPr>
        <w:t xml:space="preserve"> v. Bollinger</w:t>
      </w:r>
      <w:r w:rsidR="002F382A" w:rsidRPr="002F382A">
        <w:rPr>
          <w:bCs/>
        </w:rPr>
        <w:t>, 284;</w:t>
      </w:r>
      <w:r w:rsidR="002F382A">
        <w:rPr>
          <w:bCs/>
          <w:i/>
        </w:rPr>
        <w:t xml:space="preserve"> </w:t>
      </w:r>
      <w:proofErr w:type="spellStart"/>
      <w:r w:rsidR="006A3F45">
        <w:rPr>
          <w:bCs/>
        </w:rPr>
        <w:t>Westen</w:t>
      </w:r>
      <w:proofErr w:type="spellEnd"/>
      <w:r w:rsidR="006A3F45">
        <w:rPr>
          <w:bCs/>
        </w:rPr>
        <w:t>, Puzzles about</w:t>
      </w:r>
    </w:p>
    <w:p w:rsidR="00706796" w:rsidRDefault="002F382A" w:rsidP="006A3F45">
      <w:pPr>
        <w:tabs>
          <w:tab w:val="left" w:pos="701"/>
          <w:tab w:val="left" w:pos="1421"/>
          <w:tab w:val="left" w:pos="3581"/>
          <w:tab w:val="left" w:pos="4661"/>
          <w:tab w:val="left" w:pos="6821"/>
          <w:tab w:val="left" w:pos="7181"/>
        </w:tabs>
        <w:spacing w:line="243" w:lineRule="auto"/>
        <w:ind w:left="701"/>
        <w:rPr>
          <w:bCs/>
        </w:rPr>
      </w:pPr>
      <w:r w:rsidRPr="002F382A">
        <w:rPr>
          <w:bCs/>
        </w:rPr>
        <w:t xml:space="preserve">Equality, 293; </w:t>
      </w:r>
      <w:r>
        <w:rPr>
          <w:bCs/>
        </w:rPr>
        <w:t xml:space="preserve">Nagel, “A Defense of Affirmative Action,” 300; Steele, </w:t>
      </w:r>
      <w:r w:rsidR="006A3F45">
        <w:rPr>
          <w:bCs/>
        </w:rPr>
        <w:t>“</w:t>
      </w:r>
      <w:r>
        <w:rPr>
          <w:bCs/>
        </w:rPr>
        <w:t xml:space="preserve">Affirmative Action,” 303; </w:t>
      </w:r>
      <w:r w:rsidRPr="002F382A">
        <w:rPr>
          <w:bCs/>
          <w:i/>
        </w:rPr>
        <w:t>House Resolution 40</w:t>
      </w:r>
      <w:r>
        <w:rPr>
          <w:bCs/>
        </w:rPr>
        <w:t xml:space="preserve">, 308; </w:t>
      </w:r>
      <w:r w:rsidRPr="002F382A">
        <w:rPr>
          <w:bCs/>
          <w:i/>
        </w:rPr>
        <w:t>Cato v. U.S.</w:t>
      </w:r>
      <w:r>
        <w:rPr>
          <w:bCs/>
        </w:rPr>
        <w:t>, 309</w:t>
      </w:r>
    </w:p>
    <w:p w:rsidR="002F382A" w:rsidRPr="002F382A" w:rsidRDefault="000D5AA2" w:rsidP="00576663">
      <w:pPr>
        <w:tabs>
          <w:tab w:val="left" w:pos="701"/>
          <w:tab w:val="left" w:pos="1421"/>
          <w:tab w:val="left" w:pos="3581"/>
          <w:tab w:val="left" w:pos="4661"/>
          <w:tab w:val="left" w:pos="6821"/>
          <w:tab w:val="left" w:pos="7181"/>
        </w:tabs>
        <w:spacing w:line="243" w:lineRule="auto"/>
        <w:ind w:left="701" w:hanging="701"/>
        <w:rPr>
          <w:b/>
          <w:bCs/>
        </w:rPr>
      </w:pPr>
      <w:r w:rsidRPr="000D5AA2">
        <w:rPr>
          <w:b/>
          <w:bCs/>
        </w:rPr>
        <w:t>Reserve</w:t>
      </w:r>
      <w:r w:rsidR="002F382A" w:rsidRPr="000D5AA2">
        <w:rPr>
          <w:b/>
          <w:bCs/>
        </w:rPr>
        <w:t>:</w:t>
      </w:r>
      <w:r w:rsidR="00576663">
        <w:t xml:space="preserve"> </w:t>
      </w:r>
      <w:r w:rsidR="002F382A">
        <w:rPr>
          <w:bCs/>
        </w:rPr>
        <w:t xml:space="preserve">Gifford, </w:t>
      </w:r>
      <w:r w:rsidR="002F382A" w:rsidRPr="001031B3">
        <w:rPr>
          <w:bCs/>
        </w:rPr>
        <w:t xml:space="preserve">“The Legal Basis of the Claim for </w:t>
      </w:r>
      <w:r w:rsidRPr="001031B3">
        <w:rPr>
          <w:bCs/>
        </w:rPr>
        <w:t>Slavery Reparations”</w:t>
      </w:r>
      <w:r>
        <w:rPr>
          <w:bCs/>
        </w:rPr>
        <w:t xml:space="preserve">; </w:t>
      </w:r>
      <w:proofErr w:type="spellStart"/>
      <w:r>
        <w:rPr>
          <w:bCs/>
        </w:rPr>
        <w:t>Tateishi</w:t>
      </w:r>
      <w:proofErr w:type="spellEnd"/>
      <w:r>
        <w:rPr>
          <w:bCs/>
        </w:rPr>
        <w:t xml:space="preserve"> &amp;Yoshino, </w:t>
      </w:r>
      <w:r w:rsidRPr="001031B3">
        <w:rPr>
          <w:bCs/>
        </w:rPr>
        <w:t>“The Japanese American Incarceration”</w:t>
      </w:r>
    </w:p>
    <w:p w:rsidR="00514FB5" w:rsidRDefault="00514FB5" w:rsidP="008D078D">
      <w:pPr>
        <w:tabs>
          <w:tab w:val="left" w:pos="701"/>
          <w:tab w:val="left" w:pos="1421"/>
          <w:tab w:val="left" w:pos="3581"/>
          <w:tab w:val="left" w:pos="4661"/>
          <w:tab w:val="left" w:pos="6821"/>
          <w:tab w:val="left" w:pos="7181"/>
        </w:tabs>
        <w:spacing w:line="243" w:lineRule="auto"/>
        <w:rPr>
          <w:b/>
          <w:bCs/>
        </w:rPr>
      </w:pPr>
    </w:p>
    <w:p w:rsidR="00612842" w:rsidRDefault="008D078D" w:rsidP="00387C55">
      <w:pPr>
        <w:tabs>
          <w:tab w:val="left" w:pos="701"/>
          <w:tab w:val="left" w:pos="1421"/>
          <w:tab w:val="left" w:pos="3581"/>
          <w:tab w:val="left" w:pos="4661"/>
          <w:tab w:val="left" w:pos="6821"/>
          <w:tab w:val="left" w:pos="7181"/>
        </w:tabs>
        <w:spacing w:line="243" w:lineRule="auto"/>
        <w:rPr>
          <w:b/>
          <w:bCs/>
        </w:rPr>
      </w:pPr>
      <w:r w:rsidRPr="003F0F6C">
        <w:rPr>
          <w:b/>
          <w:bCs/>
        </w:rPr>
        <w:t xml:space="preserve">Spring Break: </w:t>
      </w:r>
      <w:r w:rsidR="00AD4FF8">
        <w:rPr>
          <w:b/>
          <w:bCs/>
        </w:rPr>
        <w:t xml:space="preserve"> </w:t>
      </w:r>
      <w:r w:rsidR="00976024">
        <w:rPr>
          <w:b/>
          <w:bCs/>
        </w:rPr>
        <w:t>March 9-15</w:t>
      </w:r>
    </w:p>
    <w:p w:rsidR="00976024" w:rsidRDefault="00976024" w:rsidP="00387C55">
      <w:pPr>
        <w:tabs>
          <w:tab w:val="left" w:pos="701"/>
          <w:tab w:val="left" w:pos="1421"/>
          <w:tab w:val="left" w:pos="3581"/>
          <w:tab w:val="left" w:pos="4661"/>
          <w:tab w:val="left" w:pos="6821"/>
          <w:tab w:val="left" w:pos="7181"/>
        </w:tabs>
        <w:spacing w:line="243" w:lineRule="auto"/>
        <w:rPr>
          <w:b/>
          <w:bCs/>
        </w:rPr>
      </w:pPr>
    </w:p>
    <w:p w:rsidR="00066BB2" w:rsidRDefault="00976024" w:rsidP="00387C55">
      <w:pPr>
        <w:tabs>
          <w:tab w:val="left" w:pos="701"/>
          <w:tab w:val="left" w:pos="1421"/>
          <w:tab w:val="left" w:pos="3581"/>
          <w:tab w:val="left" w:pos="4661"/>
          <w:tab w:val="left" w:pos="6821"/>
          <w:tab w:val="left" w:pos="7181"/>
        </w:tabs>
        <w:spacing w:line="243" w:lineRule="auto"/>
        <w:rPr>
          <w:b/>
          <w:bCs/>
        </w:rPr>
      </w:pPr>
      <w:r>
        <w:rPr>
          <w:b/>
          <w:bCs/>
        </w:rPr>
        <w:t>March</w:t>
      </w:r>
      <w:r w:rsidR="00AD4FF8">
        <w:rPr>
          <w:b/>
          <w:bCs/>
        </w:rPr>
        <w:t xml:space="preserve"> </w:t>
      </w:r>
      <w:r>
        <w:rPr>
          <w:b/>
          <w:bCs/>
        </w:rPr>
        <w:t>20</w:t>
      </w:r>
      <w:r w:rsidR="008C605A">
        <w:rPr>
          <w:b/>
          <w:bCs/>
        </w:rPr>
        <w:t>, 2</w:t>
      </w:r>
      <w:r>
        <w:rPr>
          <w:b/>
          <w:bCs/>
        </w:rPr>
        <w:t>5, 27</w:t>
      </w:r>
      <w:r w:rsidR="00855EE6">
        <w:rPr>
          <w:b/>
          <w:bCs/>
        </w:rPr>
        <w:t xml:space="preserve"> </w:t>
      </w:r>
      <w:r w:rsidR="00045E10">
        <w:rPr>
          <w:b/>
          <w:bCs/>
        </w:rPr>
        <w:t xml:space="preserve">– </w:t>
      </w:r>
      <w:r w:rsidR="00045E10" w:rsidRPr="001031B3">
        <w:rPr>
          <w:b/>
          <w:bCs/>
        </w:rPr>
        <w:t xml:space="preserve">Problems </w:t>
      </w:r>
      <w:r w:rsidR="00066BB2" w:rsidRPr="001031B3">
        <w:rPr>
          <w:b/>
          <w:bCs/>
        </w:rPr>
        <w:t>of Property</w:t>
      </w:r>
    </w:p>
    <w:p w:rsidR="00642B25" w:rsidRPr="005F0995" w:rsidRDefault="00642B25" w:rsidP="00642B25">
      <w:pPr>
        <w:tabs>
          <w:tab w:val="left" w:pos="701"/>
          <w:tab w:val="left" w:pos="1421"/>
          <w:tab w:val="left" w:pos="3581"/>
          <w:tab w:val="left" w:pos="4661"/>
          <w:tab w:val="left" w:pos="6821"/>
          <w:tab w:val="left" w:pos="7181"/>
        </w:tabs>
        <w:spacing w:line="243" w:lineRule="auto"/>
        <w:rPr>
          <w:bCs/>
          <w:i/>
        </w:rPr>
      </w:pPr>
      <w:r>
        <w:rPr>
          <w:b/>
          <w:bCs/>
          <w:i/>
        </w:rPr>
        <w:t>Canvas</w:t>
      </w:r>
      <w:r w:rsidRPr="000D5AA2">
        <w:rPr>
          <w:b/>
          <w:bCs/>
        </w:rPr>
        <w:t>:</w:t>
      </w:r>
      <w:r>
        <w:t xml:space="preserve"> </w:t>
      </w:r>
      <w:r w:rsidRPr="00BB1A10">
        <w:rPr>
          <w:bCs/>
        </w:rPr>
        <w:t xml:space="preserve">Locke, </w:t>
      </w:r>
      <w:r w:rsidRPr="005F0995">
        <w:rPr>
          <w:bCs/>
        </w:rPr>
        <w:t>Of Property</w:t>
      </w:r>
      <w:r>
        <w:rPr>
          <w:b/>
          <w:bCs/>
        </w:rPr>
        <w:t xml:space="preserve">; </w:t>
      </w:r>
      <w:r w:rsidRPr="006A3F45">
        <w:rPr>
          <w:bCs/>
        </w:rPr>
        <w:t>Fletcher</w:t>
      </w:r>
      <w:r>
        <w:rPr>
          <w:bCs/>
        </w:rPr>
        <w:t xml:space="preserve"> &amp; Sheppard</w:t>
      </w:r>
      <w:r w:rsidRPr="006A3F45">
        <w:rPr>
          <w:bCs/>
        </w:rPr>
        <w:t>, “Contemporary Property”;</w:t>
      </w:r>
      <w:r>
        <w:rPr>
          <w:bCs/>
        </w:rPr>
        <w:t xml:space="preserve"> </w:t>
      </w:r>
      <w:proofErr w:type="spellStart"/>
      <w:r w:rsidRPr="005F0995">
        <w:rPr>
          <w:bCs/>
          <w:i/>
        </w:rPr>
        <w:t>Conatser</w:t>
      </w:r>
      <w:proofErr w:type="spellEnd"/>
    </w:p>
    <w:p w:rsidR="00642B25" w:rsidRDefault="00642B25" w:rsidP="00642B25">
      <w:pPr>
        <w:tabs>
          <w:tab w:val="left" w:pos="701"/>
          <w:tab w:val="left" w:pos="1421"/>
          <w:tab w:val="left" w:pos="3581"/>
          <w:tab w:val="left" w:pos="4661"/>
          <w:tab w:val="left" w:pos="6821"/>
          <w:tab w:val="left" w:pos="7181"/>
        </w:tabs>
        <w:spacing w:line="243" w:lineRule="auto"/>
        <w:rPr>
          <w:bCs/>
          <w:i/>
        </w:rPr>
      </w:pPr>
      <w:r w:rsidRPr="005F0995">
        <w:rPr>
          <w:bCs/>
          <w:i/>
        </w:rPr>
        <w:tab/>
        <w:t>v. Johnson</w:t>
      </w:r>
      <w:r>
        <w:rPr>
          <w:bCs/>
          <w:i/>
        </w:rPr>
        <w:t xml:space="preserve">; </w:t>
      </w:r>
      <w:r w:rsidRPr="005F0995">
        <w:rPr>
          <w:bCs/>
          <w:i/>
        </w:rPr>
        <w:t>J.J.N.P. Co. v, State of Utah</w:t>
      </w:r>
      <w:r>
        <w:rPr>
          <w:bCs/>
          <w:i/>
        </w:rPr>
        <w:t xml:space="preserve">; </w:t>
      </w:r>
      <w:r w:rsidRPr="005F0995">
        <w:rPr>
          <w:bCs/>
        </w:rPr>
        <w:t>Utah H.B. 141</w:t>
      </w:r>
      <w:r>
        <w:t>;</w:t>
      </w:r>
      <w:r>
        <w:rPr>
          <w:b/>
          <w:bCs/>
        </w:rPr>
        <w:t xml:space="preserve"> </w:t>
      </w:r>
      <w:proofErr w:type="spellStart"/>
      <w:r w:rsidRPr="00706796">
        <w:rPr>
          <w:bCs/>
        </w:rPr>
        <w:t>Mehlman</w:t>
      </w:r>
      <w:proofErr w:type="spellEnd"/>
      <w:r w:rsidRPr="00706796">
        <w:rPr>
          <w:bCs/>
        </w:rPr>
        <w:t>,</w:t>
      </w:r>
      <w:r>
        <w:rPr>
          <w:b/>
          <w:bCs/>
        </w:rPr>
        <w:t xml:space="preserve"> </w:t>
      </w:r>
      <w:r>
        <w:rPr>
          <w:bCs/>
          <w:i/>
        </w:rPr>
        <w:t>Moore v.</w:t>
      </w:r>
    </w:p>
    <w:p w:rsidR="00642B25" w:rsidRPr="005F0995" w:rsidRDefault="00642B25" w:rsidP="00642B25">
      <w:pPr>
        <w:tabs>
          <w:tab w:val="left" w:pos="701"/>
          <w:tab w:val="left" w:pos="1421"/>
          <w:tab w:val="left" w:pos="3581"/>
          <w:tab w:val="left" w:pos="4661"/>
          <w:tab w:val="left" w:pos="6821"/>
          <w:tab w:val="left" w:pos="7181"/>
        </w:tabs>
        <w:spacing w:line="243" w:lineRule="auto"/>
        <w:rPr>
          <w:bCs/>
          <w:i/>
        </w:rPr>
      </w:pPr>
      <w:r>
        <w:rPr>
          <w:bCs/>
          <w:i/>
        </w:rPr>
        <w:tab/>
        <w:t xml:space="preserve"> Regents </w:t>
      </w:r>
      <w:r w:rsidRPr="00706796">
        <w:rPr>
          <w:bCs/>
          <w:i/>
        </w:rPr>
        <w:t>of the University of California</w:t>
      </w:r>
      <w:r>
        <w:rPr>
          <w:b/>
          <w:bCs/>
        </w:rPr>
        <w:t xml:space="preserve">; </w:t>
      </w:r>
      <w:r w:rsidRPr="005F0995">
        <w:rPr>
          <w:bCs/>
          <w:i/>
        </w:rPr>
        <w:t>Moore v. Regents of the University of</w:t>
      </w:r>
    </w:p>
    <w:p w:rsidR="00642B25" w:rsidRDefault="00642B25" w:rsidP="00642B25">
      <w:pPr>
        <w:tabs>
          <w:tab w:val="left" w:pos="701"/>
          <w:tab w:val="left" w:pos="1421"/>
          <w:tab w:val="left" w:pos="3581"/>
          <w:tab w:val="left" w:pos="4661"/>
          <w:tab w:val="left" w:pos="6821"/>
          <w:tab w:val="left" w:pos="7181"/>
        </w:tabs>
        <w:spacing w:line="243" w:lineRule="auto"/>
        <w:rPr>
          <w:bCs/>
          <w:i/>
        </w:rPr>
      </w:pPr>
      <w:r w:rsidRPr="005F0995">
        <w:rPr>
          <w:bCs/>
          <w:i/>
        </w:rPr>
        <w:tab/>
        <w:t>California</w:t>
      </w:r>
      <w:r>
        <w:rPr>
          <w:bCs/>
          <w:i/>
        </w:rPr>
        <w:t>.</w:t>
      </w:r>
    </w:p>
    <w:p w:rsidR="00E05E6A" w:rsidRDefault="00E05E6A" w:rsidP="00642B25">
      <w:pPr>
        <w:tabs>
          <w:tab w:val="left" w:pos="701"/>
          <w:tab w:val="left" w:pos="1421"/>
          <w:tab w:val="left" w:pos="3581"/>
          <w:tab w:val="left" w:pos="4661"/>
          <w:tab w:val="left" w:pos="6821"/>
          <w:tab w:val="left" w:pos="7181"/>
        </w:tabs>
        <w:spacing w:line="243" w:lineRule="auto"/>
        <w:rPr>
          <w:bCs/>
          <w:i/>
        </w:rPr>
      </w:pPr>
    </w:p>
    <w:p w:rsidR="00E05E6A" w:rsidRPr="00926C0F" w:rsidRDefault="00976024" w:rsidP="00E05E6A">
      <w:r>
        <w:rPr>
          <w:b/>
          <w:u w:val="single"/>
        </w:rPr>
        <w:t>March 25</w:t>
      </w:r>
      <w:r w:rsidR="00411FDC">
        <w:rPr>
          <w:b/>
          <w:u w:val="single"/>
        </w:rPr>
        <w:t xml:space="preserve"> </w:t>
      </w:r>
      <w:r w:rsidR="00E05E6A">
        <w:rPr>
          <w:b/>
          <w:bCs/>
          <w:u w:val="single"/>
        </w:rPr>
        <w:t>- Third</w:t>
      </w:r>
      <w:r w:rsidR="00E05E6A" w:rsidRPr="00926C0F">
        <w:rPr>
          <w:b/>
          <w:bCs/>
          <w:u w:val="single"/>
        </w:rPr>
        <w:t xml:space="preserve"> Paper </w:t>
      </w:r>
      <w:r w:rsidR="00E05E6A" w:rsidRPr="00926C0F">
        <w:rPr>
          <w:b/>
          <w:u w:val="single"/>
        </w:rPr>
        <w:t xml:space="preserve">Assigned, Due </w:t>
      </w:r>
      <w:r>
        <w:rPr>
          <w:b/>
          <w:u w:val="single"/>
        </w:rPr>
        <w:t>April 3.</w:t>
      </w:r>
      <w:r w:rsidR="00AD4FF8">
        <w:rPr>
          <w:b/>
          <w:u w:val="single"/>
        </w:rPr>
        <w:t xml:space="preserve">  </w:t>
      </w:r>
    </w:p>
    <w:p w:rsidR="00F46626" w:rsidRDefault="00F46626" w:rsidP="00CC4BB1">
      <w:pPr>
        <w:tabs>
          <w:tab w:val="left" w:pos="701"/>
          <w:tab w:val="left" w:pos="1421"/>
          <w:tab w:val="left" w:pos="3581"/>
          <w:tab w:val="left" w:pos="4661"/>
          <w:tab w:val="left" w:pos="6821"/>
          <w:tab w:val="left" w:pos="7181"/>
        </w:tabs>
        <w:spacing w:line="243" w:lineRule="auto"/>
        <w:rPr>
          <w:bCs/>
          <w:i/>
        </w:rPr>
      </w:pPr>
    </w:p>
    <w:p w:rsidR="00387C55" w:rsidRPr="00926C0F" w:rsidRDefault="00976024" w:rsidP="00387C55">
      <w:pPr>
        <w:tabs>
          <w:tab w:val="left" w:pos="701"/>
          <w:tab w:val="left" w:pos="1421"/>
          <w:tab w:val="left" w:pos="3581"/>
          <w:tab w:val="left" w:pos="4661"/>
          <w:tab w:val="left" w:pos="6821"/>
          <w:tab w:val="left" w:pos="7181"/>
        </w:tabs>
        <w:spacing w:line="243" w:lineRule="auto"/>
      </w:pPr>
      <w:r>
        <w:rPr>
          <w:b/>
          <w:bCs/>
        </w:rPr>
        <w:t>April</w:t>
      </w:r>
      <w:r w:rsidR="00855EE6">
        <w:rPr>
          <w:b/>
          <w:bCs/>
        </w:rPr>
        <w:t xml:space="preserve"> </w:t>
      </w:r>
      <w:r>
        <w:rPr>
          <w:b/>
          <w:bCs/>
        </w:rPr>
        <w:t>1</w:t>
      </w:r>
      <w:r w:rsidR="00AD4FF8">
        <w:rPr>
          <w:b/>
          <w:bCs/>
        </w:rPr>
        <w:t xml:space="preserve">, </w:t>
      </w:r>
      <w:r>
        <w:rPr>
          <w:b/>
          <w:bCs/>
        </w:rPr>
        <w:t xml:space="preserve">3, </w:t>
      </w:r>
      <w:proofErr w:type="gramStart"/>
      <w:r>
        <w:rPr>
          <w:b/>
          <w:bCs/>
        </w:rPr>
        <w:t xml:space="preserve">8 </w:t>
      </w:r>
      <w:r w:rsidR="009519A0">
        <w:rPr>
          <w:b/>
          <w:bCs/>
        </w:rPr>
        <w:t xml:space="preserve"> </w:t>
      </w:r>
      <w:r w:rsidR="00AD4FF8">
        <w:rPr>
          <w:b/>
          <w:bCs/>
        </w:rPr>
        <w:t>–</w:t>
      </w:r>
      <w:proofErr w:type="gramEnd"/>
      <w:r w:rsidR="00387C55" w:rsidRPr="00926C0F">
        <w:rPr>
          <w:b/>
          <w:bCs/>
        </w:rPr>
        <w:t xml:space="preserve"> </w:t>
      </w:r>
      <w:r w:rsidR="00066BB2" w:rsidRPr="001031B3">
        <w:rPr>
          <w:b/>
          <w:bCs/>
        </w:rPr>
        <w:t>Torts</w:t>
      </w:r>
      <w:r w:rsidR="00AD4FF8">
        <w:rPr>
          <w:b/>
          <w:bCs/>
        </w:rPr>
        <w:t>, Responsibilities, and Relationships</w:t>
      </w:r>
    </w:p>
    <w:p w:rsidR="00224AC8" w:rsidRDefault="00387C55" w:rsidP="00387C55">
      <w:pPr>
        <w:tabs>
          <w:tab w:val="left" w:pos="701"/>
          <w:tab w:val="left" w:pos="1421"/>
          <w:tab w:val="left" w:pos="3581"/>
          <w:tab w:val="left" w:pos="4661"/>
          <w:tab w:val="left" w:pos="6821"/>
          <w:tab w:val="left" w:pos="7181"/>
        </w:tabs>
        <w:spacing w:line="243" w:lineRule="auto"/>
        <w:ind w:left="701" w:hanging="701"/>
      </w:pPr>
      <w:r w:rsidRPr="00926C0F">
        <w:rPr>
          <w:b/>
        </w:rPr>
        <w:t>PPL:</w:t>
      </w:r>
      <w:r w:rsidRPr="00926C0F">
        <w:t xml:space="preserve"> </w:t>
      </w:r>
      <w:r w:rsidR="002803D0" w:rsidRPr="00926C0F">
        <w:tab/>
      </w:r>
      <w:r w:rsidR="00066BB2" w:rsidRPr="00926C0F">
        <w:t xml:space="preserve">Law of Tort, 517-524; </w:t>
      </w:r>
      <w:r w:rsidR="00066BB2" w:rsidRPr="00066BB2">
        <w:rPr>
          <w:i/>
        </w:rPr>
        <w:t>Holden v. Wal-Mart</w:t>
      </w:r>
      <w:r w:rsidR="00066BB2">
        <w:t xml:space="preserve">, 525; </w:t>
      </w:r>
      <w:r w:rsidR="00224AC8" w:rsidRPr="00926C0F">
        <w:t xml:space="preserve">Coleman, </w:t>
      </w:r>
      <w:r w:rsidR="00DA6106" w:rsidRPr="00926C0F">
        <w:t>“</w:t>
      </w:r>
      <w:r w:rsidR="00DA6106" w:rsidRPr="00926C0F">
        <w:rPr>
          <w:iCs/>
        </w:rPr>
        <w:t>Tort Law and Tort Theory</w:t>
      </w:r>
      <w:r w:rsidR="00DA6106" w:rsidRPr="00926C0F">
        <w:t>,”</w:t>
      </w:r>
      <w:r w:rsidR="002803D0" w:rsidRPr="00926C0F">
        <w:t xml:space="preserve"> 539</w:t>
      </w:r>
      <w:r w:rsidR="00224AC8" w:rsidRPr="00926C0F">
        <w:t>;</w:t>
      </w:r>
      <w:r w:rsidR="00DA6106" w:rsidRPr="00926C0F">
        <w:t xml:space="preserve"> </w:t>
      </w:r>
      <w:r w:rsidR="00AD4FF8" w:rsidRPr="00926C0F">
        <w:t>Acts, Omissions, and the Duty to Rescue</w:t>
      </w:r>
      <w:proofErr w:type="gramStart"/>
      <w:r w:rsidR="00AD4FF8" w:rsidRPr="00926C0F">
        <w:t>,  586</w:t>
      </w:r>
      <w:proofErr w:type="gramEnd"/>
      <w:r w:rsidR="00AD4FF8" w:rsidRPr="00926C0F">
        <w:t xml:space="preserve">;  </w:t>
      </w:r>
      <w:proofErr w:type="spellStart"/>
      <w:r w:rsidR="00AD4FF8" w:rsidRPr="00926C0F">
        <w:rPr>
          <w:i/>
          <w:iCs/>
        </w:rPr>
        <w:t>McFall</w:t>
      </w:r>
      <w:proofErr w:type="spellEnd"/>
      <w:r w:rsidR="00AD4FF8" w:rsidRPr="00926C0F">
        <w:rPr>
          <w:i/>
          <w:iCs/>
        </w:rPr>
        <w:t xml:space="preserve"> v. </w:t>
      </w:r>
      <w:proofErr w:type="spellStart"/>
      <w:r w:rsidR="00AD4FF8" w:rsidRPr="00926C0F">
        <w:rPr>
          <w:i/>
          <w:iCs/>
        </w:rPr>
        <w:t>Shimp</w:t>
      </w:r>
      <w:proofErr w:type="spellEnd"/>
      <w:r w:rsidR="00AD4FF8" w:rsidRPr="00926C0F">
        <w:t xml:space="preserve">,  590; Macaulay, “Against a Legal Duty to Rescue,” 591; </w:t>
      </w:r>
      <w:proofErr w:type="spellStart"/>
      <w:r w:rsidR="00AD4FF8" w:rsidRPr="00926C0F">
        <w:t>Weinrib</w:t>
      </w:r>
      <w:proofErr w:type="spellEnd"/>
      <w:r w:rsidR="00AD4FF8">
        <w:t>, “The Case for a D</w:t>
      </w:r>
      <w:r w:rsidR="00AD4FF8" w:rsidRPr="00926C0F">
        <w:t>uty to Rescue,</w:t>
      </w:r>
      <w:r w:rsidR="00AD4FF8">
        <w:t>”</w:t>
      </w:r>
      <w:r w:rsidR="00AD4FF8" w:rsidRPr="00926C0F">
        <w:t xml:space="preserve"> 593;</w:t>
      </w:r>
      <w:r w:rsidR="00AD4FF8">
        <w:t xml:space="preserve"> </w:t>
      </w:r>
      <w:r w:rsidRPr="00926C0F">
        <w:rPr>
          <w:i/>
          <w:iCs/>
        </w:rPr>
        <w:t>Summers v. Tice</w:t>
      </w:r>
      <w:r w:rsidR="002803D0" w:rsidRPr="00926C0F">
        <w:t>,  607</w:t>
      </w:r>
      <w:r w:rsidR="00AD4FF8">
        <w:t xml:space="preserve">; </w:t>
      </w:r>
      <w:proofErr w:type="spellStart"/>
      <w:r w:rsidR="00AD4FF8" w:rsidRPr="00926C0F">
        <w:rPr>
          <w:i/>
          <w:iCs/>
        </w:rPr>
        <w:t>Yania</w:t>
      </w:r>
      <w:proofErr w:type="spellEnd"/>
      <w:r w:rsidR="00AD4FF8" w:rsidRPr="00926C0F">
        <w:rPr>
          <w:i/>
          <w:iCs/>
        </w:rPr>
        <w:t xml:space="preserve"> v. </w:t>
      </w:r>
      <w:proofErr w:type="spellStart"/>
      <w:r w:rsidR="00AD4FF8" w:rsidRPr="00926C0F">
        <w:rPr>
          <w:i/>
          <w:iCs/>
        </w:rPr>
        <w:t>Bigan</w:t>
      </w:r>
      <w:proofErr w:type="spellEnd"/>
      <w:r w:rsidR="00AD4FF8" w:rsidRPr="00926C0F">
        <w:t>,  609.</w:t>
      </w:r>
    </w:p>
    <w:p w:rsidR="00AD4FF8" w:rsidRDefault="00AD4FF8" w:rsidP="003161AB">
      <w:pPr>
        <w:tabs>
          <w:tab w:val="left" w:pos="701"/>
          <w:tab w:val="left" w:pos="1421"/>
          <w:tab w:val="left" w:pos="3581"/>
          <w:tab w:val="left" w:pos="4661"/>
          <w:tab w:val="left" w:pos="6821"/>
          <w:tab w:val="left" w:pos="7181"/>
        </w:tabs>
        <w:spacing w:line="243" w:lineRule="auto"/>
        <w:rPr>
          <w:b/>
          <w:bCs/>
        </w:rPr>
      </w:pPr>
    </w:p>
    <w:p w:rsidR="003161AB" w:rsidRPr="00926C0F" w:rsidRDefault="00976024" w:rsidP="003161AB">
      <w:pPr>
        <w:tabs>
          <w:tab w:val="left" w:pos="701"/>
          <w:tab w:val="left" w:pos="1421"/>
          <w:tab w:val="left" w:pos="3581"/>
          <w:tab w:val="left" w:pos="4661"/>
          <w:tab w:val="left" w:pos="6821"/>
          <w:tab w:val="left" w:pos="7181"/>
        </w:tabs>
        <w:spacing w:line="243" w:lineRule="auto"/>
      </w:pPr>
      <w:r>
        <w:rPr>
          <w:b/>
          <w:bCs/>
        </w:rPr>
        <w:t>April</w:t>
      </w:r>
      <w:r w:rsidR="00BB1A10">
        <w:rPr>
          <w:b/>
          <w:bCs/>
        </w:rPr>
        <w:t xml:space="preserve"> </w:t>
      </w:r>
      <w:r>
        <w:rPr>
          <w:b/>
          <w:bCs/>
        </w:rPr>
        <w:t>10</w:t>
      </w:r>
      <w:r w:rsidR="00AD4FF8">
        <w:rPr>
          <w:b/>
          <w:bCs/>
        </w:rPr>
        <w:t xml:space="preserve">, </w:t>
      </w:r>
      <w:r>
        <w:rPr>
          <w:b/>
          <w:bCs/>
        </w:rPr>
        <w:t>1</w:t>
      </w:r>
      <w:r w:rsidR="00AD4FF8">
        <w:rPr>
          <w:b/>
          <w:bCs/>
        </w:rPr>
        <w:t>5</w:t>
      </w:r>
      <w:r w:rsidR="00461E8C" w:rsidRPr="00926C0F">
        <w:rPr>
          <w:b/>
          <w:bCs/>
        </w:rPr>
        <w:t xml:space="preserve"> </w:t>
      </w:r>
      <w:r w:rsidR="00224AC8" w:rsidRPr="00926C0F">
        <w:rPr>
          <w:b/>
          <w:bCs/>
        </w:rPr>
        <w:t xml:space="preserve">- </w:t>
      </w:r>
      <w:r w:rsidR="002671CC" w:rsidRPr="001031B3">
        <w:rPr>
          <w:b/>
          <w:bCs/>
        </w:rPr>
        <w:t xml:space="preserve">Mental </w:t>
      </w:r>
      <w:r w:rsidR="00726FFC" w:rsidRPr="001031B3">
        <w:rPr>
          <w:b/>
          <w:bCs/>
        </w:rPr>
        <w:t>State</w:t>
      </w:r>
      <w:r w:rsidR="002671CC" w:rsidRPr="001031B3">
        <w:rPr>
          <w:b/>
          <w:bCs/>
        </w:rPr>
        <w:t xml:space="preserve"> </w:t>
      </w:r>
      <w:r w:rsidR="003161AB" w:rsidRPr="001031B3">
        <w:rPr>
          <w:b/>
          <w:bCs/>
        </w:rPr>
        <w:t>and Crime</w:t>
      </w:r>
    </w:p>
    <w:p w:rsidR="003161AB" w:rsidRDefault="003161AB" w:rsidP="00726FFC">
      <w:pPr>
        <w:tabs>
          <w:tab w:val="left" w:pos="701"/>
          <w:tab w:val="left" w:pos="1421"/>
          <w:tab w:val="left" w:pos="3581"/>
          <w:tab w:val="left" w:pos="4661"/>
          <w:tab w:val="left" w:pos="6821"/>
          <w:tab w:val="left" w:pos="7181"/>
        </w:tabs>
        <w:spacing w:line="243" w:lineRule="auto"/>
        <w:ind w:left="701" w:hanging="701"/>
      </w:pPr>
      <w:r w:rsidRPr="00926C0F">
        <w:rPr>
          <w:b/>
        </w:rPr>
        <w:t>PPL:</w:t>
      </w:r>
      <w:r w:rsidRPr="00926C0F">
        <w:t xml:space="preserve"> </w:t>
      </w:r>
      <w:r w:rsidR="002671CC" w:rsidRPr="00926C0F">
        <w:tab/>
      </w:r>
      <w:r w:rsidR="00726FFC" w:rsidRPr="00926C0F">
        <w:rPr>
          <w:i/>
          <w:iCs/>
        </w:rPr>
        <w:t xml:space="preserve">State v. </w:t>
      </w:r>
      <w:proofErr w:type="spellStart"/>
      <w:r w:rsidR="00726FFC" w:rsidRPr="00926C0F">
        <w:rPr>
          <w:i/>
          <w:iCs/>
        </w:rPr>
        <w:t>Leidholm</w:t>
      </w:r>
      <w:proofErr w:type="spellEnd"/>
      <w:r w:rsidR="00726FFC" w:rsidRPr="00926C0F">
        <w:t xml:space="preserve">,  421; Rosen, </w:t>
      </w:r>
      <w:r w:rsidR="00726FFC" w:rsidRPr="00926C0F">
        <w:rPr>
          <w:i/>
          <w:iCs/>
        </w:rPr>
        <w:t>The Battered Woman</w:t>
      </w:r>
      <w:r w:rsidR="00362153">
        <w:rPr>
          <w:i/>
          <w:iCs/>
        </w:rPr>
        <w:t>’</w:t>
      </w:r>
      <w:r w:rsidR="00726FFC" w:rsidRPr="00926C0F">
        <w:rPr>
          <w:i/>
          <w:iCs/>
        </w:rPr>
        <w:t>s</w:t>
      </w:r>
      <w:r w:rsidR="006F6088" w:rsidRPr="00926C0F">
        <w:rPr>
          <w:i/>
          <w:iCs/>
        </w:rPr>
        <w:t xml:space="preserve"> </w:t>
      </w:r>
      <w:r w:rsidR="00726FFC" w:rsidRPr="00926C0F">
        <w:rPr>
          <w:i/>
          <w:iCs/>
        </w:rPr>
        <w:t>Defense</w:t>
      </w:r>
      <w:r w:rsidR="00726FFC" w:rsidRPr="00926C0F">
        <w:t xml:space="preserve">, 423; </w:t>
      </w:r>
      <w:r w:rsidRPr="00926C0F">
        <w:rPr>
          <w:i/>
          <w:iCs/>
        </w:rPr>
        <w:t>State v. Cameron</w:t>
      </w:r>
      <w:r w:rsidR="009A440A" w:rsidRPr="00926C0F">
        <w:t>, 430</w:t>
      </w:r>
      <w:r w:rsidRPr="00926C0F">
        <w:t xml:space="preserve">; Morris, </w:t>
      </w:r>
      <w:r w:rsidRPr="00926C0F">
        <w:rPr>
          <w:i/>
          <w:iCs/>
        </w:rPr>
        <w:t>The Abolition of the Insanity Defense</w:t>
      </w:r>
      <w:r w:rsidR="009A440A" w:rsidRPr="00926C0F">
        <w:t>, 433</w:t>
      </w:r>
      <w:r w:rsidRPr="00926C0F">
        <w:t xml:space="preserve">; </w:t>
      </w:r>
      <w:r w:rsidR="009A440A" w:rsidRPr="00926C0F">
        <w:t xml:space="preserve">Morse, Excusing the Crazy, 437; </w:t>
      </w:r>
      <w:r w:rsidR="002671CC" w:rsidRPr="00926C0F">
        <w:rPr>
          <w:i/>
        </w:rPr>
        <w:t>Atkins v. Virginia</w:t>
      </w:r>
      <w:r w:rsidR="002671CC" w:rsidRPr="00926C0F">
        <w:t xml:space="preserve">, 471; </w:t>
      </w:r>
      <w:r w:rsidR="002671CC" w:rsidRPr="00926C0F">
        <w:rPr>
          <w:i/>
          <w:iCs/>
        </w:rPr>
        <w:t xml:space="preserve">The Case of the Dog </w:t>
      </w:r>
      <w:r w:rsidR="00A43B90">
        <w:rPr>
          <w:i/>
          <w:iCs/>
        </w:rPr>
        <w:t>“</w:t>
      </w:r>
      <w:proofErr w:type="spellStart"/>
      <w:r w:rsidR="002671CC" w:rsidRPr="00926C0F">
        <w:rPr>
          <w:i/>
          <w:iCs/>
        </w:rPr>
        <w:t>Provetie</w:t>
      </w:r>
      <w:proofErr w:type="spellEnd"/>
      <w:r w:rsidR="00A43B90">
        <w:rPr>
          <w:i/>
          <w:iCs/>
        </w:rPr>
        <w:t>,</w:t>
      </w:r>
      <w:r w:rsidR="002671CC" w:rsidRPr="00926C0F">
        <w:rPr>
          <w:i/>
          <w:iCs/>
        </w:rPr>
        <w:t>”</w:t>
      </w:r>
      <w:r w:rsidR="002671CC" w:rsidRPr="00926C0F">
        <w:t xml:space="preserve"> 503.</w:t>
      </w:r>
    </w:p>
    <w:p w:rsidR="009519A0" w:rsidRPr="00926C0F" w:rsidRDefault="009519A0" w:rsidP="00726FFC">
      <w:pPr>
        <w:tabs>
          <w:tab w:val="left" w:pos="701"/>
          <w:tab w:val="left" w:pos="1421"/>
          <w:tab w:val="left" w:pos="3581"/>
          <w:tab w:val="left" w:pos="4661"/>
          <w:tab w:val="left" w:pos="6821"/>
          <w:tab w:val="left" w:pos="7181"/>
        </w:tabs>
        <w:spacing w:line="243" w:lineRule="auto"/>
        <w:ind w:left="701" w:hanging="701"/>
      </w:pPr>
      <w:r w:rsidRPr="009519A0">
        <w:rPr>
          <w:b/>
        </w:rPr>
        <w:t>Canvas:</w:t>
      </w:r>
      <w:r w:rsidRPr="009519A0">
        <w:t xml:space="preserve"> </w:t>
      </w:r>
      <w:proofErr w:type="spellStart"/>
      <w:r w:rsidRPr="009519A0">
        <w:t>Monterosso</w:t>
      </w:r>
      <w:proofErr w:type="spellEnd"/>
      <w:r w:rsidRPr="009519A0">
        <w:t xml:space="preserve"> and Schwartz, “Did Your Brain Make You Do It?”</w:t>
      </w:r>
    </w:p>
    <w:p w:rsidR="00387C55" w:rsidRPr="00926C0F" w:rsidRDefault="00387C55" w:rsidP="00194562">
      <w:pPr>
        <w:rPr>
          <w:b/>
          <w:bCs/>
        </w:rPr>
      </w:pPr>
    </w:p>
    <w:p w:rsidR="00224AC8" w:rsidRPr="00926C0F" w:rsidRDefault="00976024" w:rsidP="00224AC8">
      <w:pPr>
        <w:tabs>
          <w:tab w:val="left" w:pos="701"/>
          <w:tab w:val="left" w:pos="1421"/>
          <w:tab w:val="left" w:pos="3581"/>
          <w:tab w:val="left" w:pos="4661"/>
          <w:tab w:val="left" w:pos="6821"/>
          <w:tab w:val="left" w:pos="7181"/>
        </w:tabs>
        <w:spacing w:line="243" w:lineRule="auto"/>
      </w:pPr>
      <w:r>
        <w:rPr>
          <w:b/>
          <w:bCs/>
        </w:rPr>
        <w:t>April</w:t>
      </w:r>
      <w:r w:rsidR="00AD4FF8">
        <w:rPr>
          <w:b/>
          <w:bCs/>
        </w:rPr>
        <w:t xml:space="preserve"> </w:t>
      </w:r>
      <w:r>
        <w:rPr>
          <w:b/>
          <w:bCs/>
        </w:rPr>
        <w:t>17</w:t>
      </w:r>
      <w:r w:rsidR="00AD4FF8">
        <w:rPr>
          <w:b/>
          <w:bCs/>
        </w:rPr>
        <w:t xml:space="preserve">, </w:t>
      </w:r>
      <w:r>
        <w:rPr>
          <w:b/>
          <w:bCs/>
        </w:rPr>
        <w:t>2</w:t>
      </w:r>
      <w:r w:rsidR="00AD4FF8">
        <w:rPr>
          <w:b/>
          <w:bCs/>
        </w:rPr>
        <w:t>2</w:t>
      </w:r>
      <w:r w:rsidR="00387C55" w:rsidRPr="00926C0F">
        <w:rPr>
          <w:b/>
          <w:bCs/>
        </w:rPr>
        <w:t xml:space="preserve"> </w:t>
      </w:r>
      <w:r w:rsidR="00224AC8" w:rsidRPr="00926C0F">
        <w:rPr>
          <w:b/>
          <w:bCs/>
        </w:rPr>
        <w:t xml:space="preserve">- </w:t>
      </w:r>
      <w:r w:rsidR="00224AC8" w:rsidRPr="001031B3">
        <w:rPr>
          <w:b/>
          <w:bCs/>
        </w:rPr>
        <w:t>Theories of Punishment</w:t>
      </w:r>
      <w:r w:rsidR="00224AC8" w:rsidRPr="00926C0F">
        <w:t xml:space="preserve"> </w:t>
      </w:r>
    </w:p>
    <w:p w:rsidR="008170BD" w:rsidRPr="00926C0F" w:rsidRDefault="00224AC8" w:rsidP="00062889">
      <w:pPr>
        <w:tabs>
          <w:tab w:val="left" w:pos="701"/>
          <w:tab w:val="left" w:pos="1421"/>
          <w:tab w:val="left" w:pos="3581"/>
          <w:tab w:val="left" w:pos="4661"/>
          <w:tab w:val="left" w:pos="6821"/>
          <w:tab w:val="left" w:pos="7181"/>
        </w:tabs>
        <w:spacing w:line="243" w:lineRule="auto"/>
        <w:ind w:left="701" w:hanging="701"/>
      </w:pPr>
      <w:r w:rsidRPr="00926C0F">
        <w:rPr>
          <w:b/>
        </w:rPr>
        <w:t>PPL:</w:t>
      </w:r>
      <w:r w:rsidRPr="00926C0F">
        <w:t xml:space="preserve"> </w:t>
      </w:r>
      <w:r w:rsidRPr="00926C0F">
        <w:tab/>
      </w:r>
      <w:r w:rsidR="002671CC" w:rsidRPr="00926C0F">
        <w:t xml:space="preserve">“Punishment and Responsibility,” 442; </w:t>
      </w:r>
      <w:proofErr w:type="spellStart"/>
      <w:r w:rsidR="002671CC" w:rsidRPr="00926C0F">
        <w:rPr>
          <w:i/>
        </w:rPr>
        <w:t>Lockyer</w:t>
      </w:r>
      <w:proofErr w:type="spellEnd"/>
      <w:r w:rsidR="002671CC" w:rsidRPr="00926C0F">
        <w:rPr>
          <w:i/>
        </w:rPr>
        <w:t xml:space="preserve"> v. Andrad</w:t>
      </w:r>
      <w:r w:rsidR="002671CC" w:rsidRPr="00926C0F">
        <w:t xml:space="preserve">e, 446; </w:t>
      </w:r>
      <w:proofErr w:type="spellStart"/>
      <w:r w:rsidR="002671CC" w:rsidRPr="00926C0F">
        <w:t>Dolinko</w:t>
      </w:r>
      <w:proofErr w:type="spellEnd"/>
      <w:r w:rsidR="002671CC" w:rsidRPr="00926C0F">
        <w:t xml:space="preserve">, “The Future of Punishment,” 449; Bentham, A </w:t>
      </w:r>
      <w:r w:rsidRPr="00926C0F">
        <w:rPr>
          <w:i/>
          <w:iCs/>
        </w:rPr>
        <w:t>Utilitarian Case for Deterrence</w:t>
      </w:r>
      <w:r w:rsidR="002671CC" w:rsidRPr="00926C0F">
        <w:t>,  452</w:t>
      </w:r>
      <w:r w:rsidRPr="00926C0F">
        <w:t xml:space="preserve">; Moore, </w:t>
      </w:r>
      <w:r w:rsidRPr="00926C0F">
        <w:rPr>
          <w:i/>
          <w:iCs/>
        </w:rPr>
        <w:t>The Argument for Retributivism</w:t>
      </w:r>
      <w:r w:rsidR="002671CC" w:rsidRPr="00926C0F">
        <w:t>,  456</w:t>
      </w:r>
      <w:r w:rsidRPr="00926C0F">
        <w:t xml:space="preserve">; </w:t>
      </w:r>
      <w:r w:rsidR="002671CC" w:rsidRPr="00926C0F">
        <w:t xml:space="preserve">“The Death Penalty,” 466; </w:t>
      </w:r>
      <w:proofErr w:type="spellStart"/>
      <w:r w:rsidR="002671CC" w:rsidRPr="00926C0F">
        <w:rPr>
          <w:i/>
          <w:iCs/>
        </w:rPr>
        <w:t>McCleskey</w:t>
      </w:r>
      <w:proofErr w:type="spellEnd"/>
      <w:r w:rsidR="002671CC" w:rsidRPr="00926C0F">
        <w:rPr>
          <w:i/>
          <w:iCs/>
        </w:rPr>
        <w:t xml:space="preserve"> v. Kemp, 490</w:t>
      </w:r>
      <w:r w:rsidRPr="00926C0F">
        <w:t xml:space="preserve">; </w:t>
      </w:r>
      <w:r w:rsidR="009A440A" w:rsidRPr="00926C0F">
        <w:rPr>
          <w:i/>
          <w:iCs/>
        </w:rPr>
        <w:t>Payne v. Tennessee</w:t>
      </w:r>
      <w:r w:rsidR="009A440A" w:rsidRPr="00926C0F">
        <w:t xml:space="preserve">,  504; </w:t>
      </w:r>
      <w:r w:rsidR="009A440A" w:rsidRPr="00926C0F">
        <w:rPr>
          <w:i/>
          <w:iCs/>
        </w:rPr>
        <w:t>Gregg v. Georgia</w:t>
      </w:r>
      <w:r w:rsidR="0081703F">
        <w:t>,  512.</w:t>
      </w:r>
      <w:r w:rsidR="00461E8C" w:rsidRPr="00926C0F">
        <w:rPr>
          <w:b/>
          <w:bCs/>
        </w:rPr>
        <w:t xml:space="preserve"> </w:t>
      </w:r>
    </w:p>
    <w:p w:rsidR="008170BD" w:rsidRPr="00926C0F" w:rsidRDefault="008170BD" w:rsidP="00194562">
      <w:pPr>
        <w:rPr>
          <w:b/>
          <w:bCs/>
        </w:rPr>
      </w:pPr>
    </w:p>
    <w:p w:rsidR="008170BD" w:rsidRPr="00926C0F" w:rsidRDefault="00380CEC" w:rsidP="00194562">
      <w:pPr>
        <w:rPr>
          <w:b/>
          <w:u w:val="single"/>
        </w:rPr>
      </w:pPr>
      <w:r>
        <w:rPr>
          <w:b/>
          <w:u w:val="single"/>
        </w:rPr>
        <w:t>April 22</w:t>
      </w:r>
      <w:r w:rsidR="00CA0D2D">
        <w:rPr>
          <w:b/>
          <w:u w:val="single"/>
        </w:rPr>
        <w:t xml:space="preserve"> - </w:t>
      </w:r>
      <w:r w:rsidR="00461E8C" w:rsidRPr="00926C0F">
        <w:rPr>
          <w:b/>
          <w:u w:val="single"/>
        </w:rPr>
        <w:t>Final Paper Assigned. Due</w:t>
      </w:r>
      <w:r w:rsidR="00612842">
        <w:rPr>
          <w:b/>
          <w:u w:val="single"/>
        </w:rPr>
        <w:t xml:space="preserve"> </w:t>
      </w:r>
      <w:r>
        <w:rPr>
          <w:b/>
          <w:u w:val="single"/>
        </w:rPr>
        <w:t>Thurs</w:t>
      </w:r>
      <w:r w:rsidR="00976024">
        <w:rPr>
          <w:b/>
          <w:u w:val="single"/>
        </w:rPr>
        <w:t>day</w:t>
      </w:r>
      <w:r w:rsidR="0072233F">
        <w:rPr>
          <w:b/>
          <w:u w:val="single"/>
        </w:rPr>
        <w:t xml:space="preserve"> </w:t>
      </w:r>
      <w:r>
        <w:rPr>
          <w:b/>
          <w:u w:val="single"/>
        </w:rPr>
        <w:t>May 1</w:t>
      </w:r>
      <w:r w:rsidR="00DD427B" w:rsidRPr="00DD427B">
        <w:rPr>
          <w:b/>
          <w:bCs/>
        </w:rPr>
        <w:t xml:space="preserve"> </w:t>
      </w:r>
      <w:r w:rsidR="00BB1A10">
        <w:rPr>
          <w:b/>
          <w:u w:val="single"/>
        </w:rPr>
        <w:t xml:space="preserve">before </w:t>
      </w:r>
      <w:r w:rsidR="009519A0">
        <w:rPr>
          <w:b/>
          <w:u w:val="single"/>
        </w:rPr>
        <w:t>5</w:t>
      </w:r>
      <w:r w:rsidR="00E84B5A">
        <w:rPr>
          <w:b/>
          <w:u w:val="single"/>
        </w:rPr>
        <w:t xml:space="preserve"> pm</w:t>
      </w:r>
      <w:r w:rsidR="00461E8C" w:rsidRPr="00926C0F">
        <w:rPr>
          <w:b/>
          <w:u w:val="single"/>
        </w:rPr>
        <w:t xml:space="preserve">. </w:t>
      </w:r>
      <w:r w:rsidR="00CA0D2D">
        <w:rPr>
          <w:b/>
          <w:u w:val="single"/>
        </w:rPr>
        <w:t xml:space="preserve">NO submissions accepted after </w:t>
      </w:r>
      <w:r>
        <w:rPr>
          <w:b/>
          <w:u w:val="single"/>
        </w:rPr>
        <w:t>4</w:t>
      </w:r>
      <w:r w:rsidR="00BB1A10">
        <w:rPr>
          <w:b/>
          <w:u w:val="single"/>
        </w:rPr>
        <w:t xml:space="preserve"> pm</w:t>
      </w:r>
      <w:r w:rsidR="004A6500">
        <w:rPr>
          <w:b/>
          <w:u w:val="single"/>
        </w:rPr>
        <w:t xml:space="preserve"> on </w:t>
      </w:r>
      <w:r>
        <w:rPr>
          <w:b/>
          <w:u w:val="single"/>
        </w:rPr>
        <w:t xml:space="preserve">Monday May </w:t>
      </w:r>
      <w:r w:rsidR="00976024">
        <w:rPr>
          <w:b/>
          <w:u w:val="single"/>
        </w:rPr>
        <w:t>5</w:t>
      </w:r>
      <w:r w:rsidR="00CA0D2D">
        <w:rPr>
          <w:b/>
          <w:u w:val="single"/>
        </w:rPr>
        <w:t>.</w:t>
      </w:r>
      <w:r w:rsidR="004A6500">
        <w:rPr>
          <w:b/>
          <w:u w:val="single"/>
        </w:rPr>
        <w:t xml:space="preserve"> </w:t>
      </w:r>
    </w:p>
    <w:sectPr w:rsidR="008170BD" w:rsidRPr="00926C0F" w:rsidSect="003C07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LQ 12cpi">
    <w:panose1 w:val="00000000000000000000"/>
    <w:charset w:val="00"/>
    <w:family w:val="auto"/>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62"/>
    <w:rsid w:val="00020107"/>
    <w:rsid w:val="00021F23"/>
    <w:rsid w:val="00027838"/>
    <w:rsid w:val="00045E10"/>
    <w:rsid w:val="00046FEC"/>
    <w:rsid w:val="00062889"/>
    <w:rsid w:val="00066BB2"/>
    <w:rsid w:val="00080C99"/>
    <w:rsid w:val="00086B8E"/>
    <w:rsid w:val="00090D9A"/>
    <w:rsid w:val="00094E9D"/>
    <w:rsid w:val="000C2E00"/>
    <w:rsid w:val="000C6245"/>
    <w:rsid w:val="000D5AA2"/>
    <w:rsid w:val="000D6083"/>
    <w:rsid w:val="001031B3"/>
    <w:rsid w:val="00147CA8"/>
    <w:rsid w:val="00164253"/>
    <w:rsid w:val="00194562"/>
    <w:rsid w:val="001A7E21"/>
    <w:rsid w:val="001B0446"/>
    <w:rsid w:val="001C5215"/>
    <w:rsid w:val="001C71F7"/>
    <w:rsid w:val="002003BA"/>
    <w:rsid w:val="002009DB"/>
    <w:rsid w:val="00207210"/>
    <w:rsid w:val="00216EB9"/>
    <w:rsid w:val="00224AA6"/>
    <w:rsid w:val="00224AC8"/>
    <w:rsid w:val="00226CBA"/>
    <w:rsid w:val="00231BAC"/>
    <w:rsid w:val="00241ACF"/>
    <w:rsid w:val="002420E6"/>
    <w:rsid w:val="002428E3"/>
    <w:rsid w:val="002671CC"/>
    <w:rsid w:val="002803D0"/>
    <w:rsid w:val="00286C7C"/>
    <w:rsid w:val="00290B59"/>
    <w:rsid w:val="002A0CB0"/>
    <w:rsid w:val="002A141C"/>
    <w:rsid w:val="002D0664"/>
    <w:rsid w:val="002D116F"/>
    <w:rsid w:val="002D7753"/>
    <w:rsid w:val="002E6A42"/>
    <w:rsid w:val="002F382A"/>
    <w:rsid w:val="00300662"/>
    <w:rsid w:val="00304A8A"/>
    <w:rsid w:val="003161AB"/>
    <w:rsid w:val="00327E10"/>
    <w:rsid w:val="00346530"/>
    <w:rsid w:val="00346AAE"/>
    <w:rsid w:val="00362153"/>
    <w:rsid w:val="00380CEC"/>
    <w:rsid w:val="003855D3"/>
    <w:rsid w:val="00387C55"/>
    <w:rsid w:val="003A4E2E"/>
    <w:rsid w:val="003B632A"/>
    <w:rsid w:val="003C0723"/>
    <w:rsid w:val="003E4231"/>
    <w:rsid w:val="003F0F6C"/>
    <w:rsid w:val="003F278E"/>
    <w:rsid w:val="00400619"/>
    <w:rsid w:val="00404C57"/>
    <w:rsid w:val="00411FDC"/>
    <w:rsid w:val="00427DCA"/>
    <w:rsid w:val="00446FF0"/>
    <w:rsid w:val="00461E8C"/>
    <w:rsid w:val="0046243E"/>
    <w:rsid w:val="00493DA9"/>
    <w:rsid w:val="004A35C3"/>
    <w:rsid w:val="004A403C"/>
    <w:rsid w:val="004A6500"/>
    <w:rsid w:val="004B4244"/>
    <w:rsid w:val="004C3E13"/>
    <w:rsid w:val="005010DA"/>
    <w:rsid w:val="00502CBD"/>
    <w:rsid w:val="00513575"/>
    <w:rsid w:val="00514FB5"/>
    <w:rsid w:val="00576663"/>
    <w:rsid w:val="005C37F2"/>
    <w:rsid w:val="005C6E83"/>
    <w:rsid w:val="005E6931"/>
    <w:rsid w:val="005F04D9"/>
    <w:rsid w:val="005F208F"/>
    <w:rsid w:val="00607F91"/>
    <w:rsid w:val="00612842"/>
    <w:rsid w:val="006221BF"/>
    <w:rsid w:val="00642B25"/>
    <w:rsid w:val="00644A83"/>
    <w:rsid w:val="00665C5D"/>
    <w:rsid w:val="006970F4"/>
    <w:rsid w:val="006A3F45"/>
    <w:rsid w:val="006B0BB8"/>
    <w:rsid w:val="006B7978"/>
    <w:rsid w:val="006C0E33"/>
    <w:rsid w:val="006D4F79"/>
    <w:rsid w:val="006E7D38"/>
    <w:rsid w:val="006F03E9"/>
    <w:rsid w:val="006F6088"/>
    <w:rsid w:val="00706796"/>
    <w:rsid w:val="0072233F"/>
    <w:rsid w:val="00726FFC"/>
    <w:rsid w:val="00761642"/>
    <w:rsid w:val="00771737"/>
    <w:rsid w:val="00783242"/>
    <w:rsid w:val="0078653F"/>
    <w:rsid w:val="007A3D0A"/>
    <w:rsid w:val="007A5837"/>
    <w:rsid w:val="007A7402"/>
    <w:rsid w:val="007C503D"/>
    <w:rsid w:val="007D0BE7"/>
    <w:rsid w:val="007D11C1"/>
    <w:rsid w:val="007E6CB2"/>
    <w:rsid w:val="00800348"/>
    <w:rsid w:val="00804EE1"/>
    <w:rsid w:val="00816AC0"/>
    <w:rsid w:val="0081703F"/>
    <w:rsid w:val="008170BD"/>
    <w:rsid w:val="0082588D"/>
    <w:rsid w:val="00827482"/>
    <w:rsid w:val="00855EE6"/>
    <w:rsid w:val="00883CEB"/>
    <w:rsid w:val="008924E5"/>
    <w:rsid w:val="0089735A"/>
    <w:rsid w:val="008A0269"/>
    <w:rsid w:val="008B4E9F"/>
    <w:rsid w:val="008C1B10"/>
    <w:rsid w:val="008C605A"/>
    <w:rsid w:val="008D078D"/>
    <w:rsid w:val="008D4253"/>
    <w:rsid w:val="008E2BDA"/>
    <w:rsid w:val="008F0A83"/>
    <w:rsid w:val="008F5988"/>
    <w:rsid w:val="008F722D"/>
    <w:rsid w:val="00901ADE"/>
    <w:rsid w:val="00902896"/>
    <w:rsid w:val="009035A8"/>
    <w:rsid w:val="009044D2"/>
    <w:rsid w:val="00913922"/>
    <w:rsid w:val="00926C0F"/>
    <w:rsid w:val="00937DBA"/>
    <w:rsid w:val="00945E0E"/>
    <w:rsid w:val="009519A0"/>
    <w:rsid w:val="00960FC7"/>
    <w:rsid w:val="00976024"/>
    <w:rsid w:val="00984A8C"/>
    <w:rsid w:val="0099454B"/>
    <w:rsid w:val="00995074"/>
    <w:rsid w:val="009A440A"/>
    <w:rsid w:val="009A7E58"/>
    <w:rsid w:val="009D37EA"/>
    <w:rsid w:val="009D3B02"/>
    <w:rsid w:val="009D3C28"/>
    <w:rsid w:val="00A15454"/>
    <w:rsid w:val="00A32DBF"/>
    <w:rsid w:val="00A36D45"/>
    <w:rsid w:val="00A43B90"/>
    <w:rsid w:val="00A73E87"/>
    <w:rsid w:val="00A955AB"/>
    <w:rsid w:val="00AB60BD"/>
    <w:rsid w:val="00AC5E0A"/>
    <w:rsid w:val="00AD4FF8"/>
    <w:rsid w:val="00AD6C68"/>
    <w:rsid w:val="00AF56EE"/>
    <w:rsid w:val="00B11B3D"/>
    <w:rsid w:val="00B25B71"/>
    <w:rsid w:val="00B40956"/>
    <w:rsid w:val="00B53639"/>
    <w:rsid w:val="00B63F9A"/>
    <w:rsid w:val="00B657A0"/>
    <w:rsid w:val="00B77AC7"/>
    <w:rsid w:val="00B834A4"/>
    <w:rsid w:val="00B9238C"/>
    <w:rsid w:val="00B9545D"/>
    <w:rsid w:val="00BA10E5"/>
    <w:rsid w:val="00BA2D42"/>
    <w:rsid w:val="00BA4CAF"/>
    <w:rsid w:val="00BB1A10"/>
    <w:rsid w:val="00BE25F5"/>
    <w:rsid w:val="00BF13DC"/>
    <w:rsid w:val="00BF2D80"/>
    <w:rsid w:val="00BF5E21"/>
    <w:rsid w:val="00C14494"/>
    <w:rsid w:val="00C31CEB"/>
    <w:rsid w:val="00C32A3B"/>
    <w:rsid w:val="00C50BA8"/>
    <w:rsid w:val="00C63AF5"/>
    <w:rsid w:val="00C6777D"/>
    <w:rsid w:val="00C75BE4"/>
    <w:rsid w:val="00C8236E"/>
    <w:rsid w:val="00C83BAF"/>
    <w:rsid w:val="00C87EAA"/>
    <w:rsid w:val="00CA0D2D"/>
    <w:rsid w:val="00CC4BB1"/>
    <w:rsid w:val="00CD6428"/>
    <w:rsid w:val="00CE48A9"/>
    <w:rsid w:val="00D136E0"/>
    <w:rsid w:val="00D50AB7"/>
    <w:rsid w:val="00D61371"/>
    <w:rsid w:val="00D65202"/>
    <w:rsid w:val="00D77EB3"/>
    <w:rsid w:val="00DA0351"/>
    <w:rsid w:val="00DA58F1"/>
    <w:rsid w:val="00DA6106"/>
    <w:rsid w:val="00DA7CBD"/>
    <w:rsid w:val="00DC05B0"/>
    <w:rsid w:val="00DD3447"/>
    <w:rsid w:val="00DD427B"/>
    <w:rsid w:val="00DD5C5C"/>
    <w:rsid w:val="00DF7701"/>
    <w:rsid w:val="00E01BA9"/>
    <w:rsid w:val="00E05E6A"/>
    <w:rsid w:val="00E15133"/>
    <w:rsid w:val="00E263E8"/>
    <w:rsid w:val="00E353FB"/>
    <w:rsid w:val="00E362AC"/>
    <w:rsid w:val="00E376A9"/>
    <w:rsid w:val="00E54C22"/>
    <w:rsid w:val="00E61C31"/>
    <w:rsid w:val="00E84B5A"/>
    <w:rsid w:val="00EC0B5B"/>
    <w:rsid w:val="00ED303E"/>
    <w:rsid w:val="00ED7F2B"/>
    <w:rsid w:val="00F148FD"/>
    <w:rsid w:val="00F2063D"/>
    <w:rsid w:val="00F31312"/>
    <w:rsid w:val="00F3604C"/>
    <w:rsid w:val="00F374F8"/>
    <w:rsid w:val="00F43DF7"/>
    <w:rsid w:val="00F46626"/>
    <w:rsid w:val="00F54130"/>
    <w:rsid w:val="00F743CC"/>
    <w:rsid w:val="00F77AF3"/>
    <w:rsid w:val="00FA596F"/>
    <w:rsid w:val="00FB1A8E"/>
    <w:rsid w:val="00FB6B3F"/>
    <w:rsid w:val="00FC7B10"/>
    <w:rsid w:val="00FD416E"/>
    <w:rsid w:val="00FD59D8"/>
    <w:rsid w:val="00FE12B9"/>
    <w:rsid w:val="00FE36DE"/>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6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6B3F"/>
    <w:rPr>
      <w:color w:val="0000FF"/>
      <w:u w:val="single"/>
    </w:rPr>
  </w:style>
  <w:style w:type="character" w:styleId="FollowedHyperlink">
    <w:name w:val="FollowedHyperlink"/>
    <w:basedOn w:val="DefaultParagraphFont"/>
    <w:rsid w:val="007E6CB2"/>
    <w:rPr>
      <w:color w:val="800080"/>
      <w:u w:val="single"/>
    </w:rPr>
  </w:style>
  <w:style w:type="paragraph" w:styleId="BalloonText">
    <w:name w:val="Balloon Text"/>
    <w:basedOn w:val="Normal"/>
    <w:semiHidden/>
    <w:rsid w:val="00913922"/>
    <w:rPr>
      <w:rFonts w:ascii="Tahoma" w:hAnsi="Tahoma" w:cs="Tahoma"/>
      <w:sz w:val="16"/>
      <w:szCs w:val="16"/>
    </w:rPr>
  </w:style>
  <w:style w:type="character" w:customStyle="1" w:styleId="apple-style-span">
    <w:name w:val="apple-style-span"/>
    <w:basedOn w:val="DefaultParagraphFont"/>
    <w:rsid w:val="00612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6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6B3F"/>
    <w:rPr>
      <w:color w:val="0000FF"/>
      <w:u w:val="single"/>
    </w:rPr>
  </w:style>
  <w:style w:type="character" w:styleId="FollowedHyperlink">
    <w:name w:val="FollowedHyperlink"/>
    <w:basedOn w:val="DefaultParagraphFont"/>
    <w:rsid w:val="007E6CB2"/>
    <w:rPr>
      <w:color w:val="800080"/>
      <w:u w:val="single"/>
    </w:rPr>
  </w:style>
  <w:style w:type="paragraph" w:styleId="BalloonText">
    <w:name w:val="Balloon Text"/>
    <w:basedOn w:val="Normal"/>
    <w:semiHidden/>
    <w:rsid w:val="00913922"/>
    <w:rPr>
      <w:rFonts w:ascii="Tahoma" w:hAnsi="Tahoma" w:cs="Tahoma"/>
      <w:sz w:val="16"/>
      <w:szCs w:val="16"/>
    </w:rPr>
  </w:style>
  <w:style w:type="character" w:customStyle="1" w:styleId="apple-style-span">
    <w:name w:val="apple-style-span"/>
    <w:basedOn w:val="DefaultParagraphFont"/>
    <w:rsid w:val="0061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ci.utah.edu/~dlevin/Instructions-for-Registering-Clickers.pdf" TargetMode="External"/><Relationship Id="rId3" Type="http://schemas.openxmlformats.org/officeDocument/2006/relationships/settings" Target="settings.xml"/><Relationship Id="rId7" Type="http://schemas.openxmlformats.org/officeDocument/2006/relationships/hyperlink" Target="mailto:oakley.b.gordon@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li-sci.utah.edu/~dlevin/" TargetMode="External"/><Relationship Id="rId11" Type="http://schemas.openxmlformats.org/officeDocument/2006/relationships/fontTable" Target="fontTable.xml"/><Relationship Id="rId5" Type="http://schemas.openxmlformats.org/officeDocument/2006/relationships/hyperlink" Target="mailto:daniel.levin@utah.edu" TargetMode="External"/><Relationship Id="rId10" Type="http://schemas.openxmlformats.org/officeDocument/2006/relationships/hyperlink" Target="http://www.poli-sci.utah.edu/~dlevin/Intro-Law-Politics/Introduction-abridged.pdf" TargetMode="External"/><Relationship Id="rId4" Type="http://schemas.openxmlformats.org/officeDocument/2006/relationships/webSettings" Target="webSettings.xml"/><Relationship Id="rId9" Type="http://schemas.openxmlformats.org/officeDocument/2006/relationships/hyperlink" Target="http://www.poli-sci.utah.edu/~dlevin/Laptop-ban-for-cla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1704</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Mr</vt:lpstr>
    </vt:vector>
  </TitlesOfParts>
  <Company>University of Utah</Company>
  <LinksUpToDate>false</LinksUpToDate>
  <CharactersWithSpaces>11063</CharactersWithSpaces>
  <SharedDoc>false</SharedDoc>
  <HLinks>
    <vt:vector size="12" baseType="variant">
      <vt:variant>
        <vt:i4>5308501</vt:i4>
      </vt:variant>
      <vt:variant>
        <vt:i4>3</vt:i4>
      </vt:variant>
      <vt:variant>
        <vt:i4>0</vt:i4>
      </vt:variant>
      <vt:variant>
        <vt:i4>5</vt:i4>
      </vt:variant>
      <vt:variant>
        <vt:lpwstr>http://www.poli-sci.utah.edu/~dlevin/</vt:lpwstr>
      </vt:variant>
      <vt:variant>
        <vt:lpwstr/>
      </vt:variant>
      <vt:variant>
        <vt:i4>2949215</vt:i4>
      </vt:variant>
      <vt:variant>
        <vt:i4>0</vt:i4>
      </vt:variant>
      <vt:variant>
        <vt:i4>0</vt:i4>
      </vt:variant>
      <vt:variant>
        <vt:i4>5</vt:i4>
      </vt:variant>
      <vt:variant>
        <vt:lpwstr>mailto:daniel.levin@poli-sci.utah.edu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Daniel Levin</dc:creator>
  <cp:lastModifiedBy>Daniel Levin</cp:lastModifiedBy>
  <cp:revision>2</cp:revision>
  <cp:lastPrinted>2014-01-07T00:14:00Z</cp:lastPrinted>
  <dcterms:created xsi:type="dcterms:W3CDTF">2014-01-07T00:28:00Z</dcterms:created>
  <dcterms:modified xsi:type="dcterms:W3CDTF">2014-01-07T00:28:00Z</dcterms:modified>
</cp:coreProperties>
</file>